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057C4" w14:textId="77777777" w:rsidR="00FA3E66" w:rsidRPr="00DF2794" w:rsidRDefault="00FA3E66" w:rsidP="00DF2794">
      <w:pPr>
        <w:pStyle w:val="Default"/>
        <w:rPr>
          <w:rFonts w:ascii="HelveticaNeueLT Std Lt" w:hAnsi="HelveticaNeueLT Std Lt"/>
          <w:sz w:val="20"/>
          <w:szCs w:val="20"/>
        </w:rPr>
      </w:pPr>
    </w:p>
    <w:p w14:paraId="3D53EE6B" w14:textId="77777777" w:rsidR="00FA3E66" w:rsidRPr="00DF2794" w:rsidRDefault="00FA3E66" w:rsidP="00DF2794">
      <w:pPr>
        <w:pStyle w:val="Default"/>
        <w:rPr>
          <w:rFonts w:ascii="HelveticaNeueLT Std Lt" w:hAnsi="HelveticaNeueLT Std Lt"/>
          <w:b/>
          <w:bCs/>
          <w:color w:val="00255C"/>
          <w:sz w:val="36"/>
          <w:szCs w:val="20"/>
        </w:rPr>
      </w:pPr>
      <w:r w:rsidRPr="00DF2794">
        <w:rPr>
          <w:rFonts w:ascii="HelveticaNeueLT Std Lt" w:hAnsi="HelveticaNeueLT Std Lt"/>
          <w:b/>
          <w:bCs/>
          <w:color w:val="00255C"/>
          <w:sz w:val="36"/>
          <w:szCs w:val="20"/>
        </w:rPr>
        <w:t>Declaration of Compliance with the</w:t>
      </w:r>
      <w:r w:rsidR="00DF2794">
        <w:rPr>
          <w:rFonts w:ascii="HelveticaNeueLT Std Lt" w:hAnsi="HelveticaNeueLT Std Lt"/>
          <w:b/>
          <w:bCs/>
          <w:color w:val="00255C"/>
          <w:sz w:val="36"/>
          <w:szCs w:val="20"/>
        </w:rPr>
        <w:br/>
      </w:r>
      <w:r w:rsidRPr="00DF2794">
        <w:rPr>
          <w:rFonts w:ascii="HelveticaNeueLT Std Lt" w:hAnsi="HelveticaNeueLT Std Lt"/>
          <w:b/>
          <w:bCs/>
          <w:i/>
          <w:iCs/>
          <w:color w:val="00255C"/>
          <w:sz w:val="36"/>
          <w:szCs w:val="20"/>
        </w:rPr>
        <w:t>Building Code 2013</w:t>
      </w:r>
      <w:r w:rsidRPr="00DF2794">
        <w:rPr>
          <w:rFonts w:ascii="HelveticaNeueLT Std Lt" w:hAnsi="HelveticaNeueLT Std Lt"/>
          <w:b/>
          <w:bCs/>
          <w:color w:val="00255C"/>
          <w:sz w:val="36"/>
          <w:szCs w:val="20"/>
        </w:rPr>
        <w:t xml:space="preserve">. </w:t>
      </w:r>
    </w:p>
    <w:p w14:paraId="57EE4E25" w14:textId="77777777" w:rsidR="00DF2794" w:rsidRPr="00DF2794" w:rsidRDefault="00DF2794" w:rsidP="00DF2794">
      <w:pPr>
        <w:pStyle w:val="Default"/>
        <w:rPr>
          <w:rFonts w:ascii="HelveticaNeueLT Std Lt" w:hAnsi="HelveticaNeueLT Std Lt"/>
          <w:color w:val="00255C"/>
          <w:sz w:val="36"/>
          <w:szCs w:val="20"/>
        </w:rPr>
      </w:pPr>
    </w:p>
    <w:p w14:paraId="7F78784C" w14:textId="77777777" w:rsidR="00670C8D" w:rsidRDefault="00670C8D" w:rsidP="00DF2794">
      <w:pPr>
        <w:pStyle w:val="Default"/>
        <w:rPr>
          <w:rFonts w:ascii="HelveticaNeueLT Std Lt" w:hAnsi="HelveticaNeueLT Std Lt" w:cs="Calibri"/>
          <w:b/>
          <w:bCs/>
          <w:sz w:val="20"/>
          <w:szCs w:val="20"/>
        </w:rPr>
      </w:pPr>
    </w:p>
    <w:p w14:paraId="6C38C206" w14:textId="77777777" w:rsidR="00FA3E66" w:rsidRDefault="00FA3E66" w:rsidP="00DF2794">
      <w:pPr>
        <w:pStyle w:val="Default"/>
        <w:rPr>
          <w:rFonts w:ascii="HelveticaNeueLT Std Lt" w:hAnsi="HelveticaNeueLT Std Lt" w:cs="Calibri"/>
          <w:b/>
          <w:bCs/>
          <w:sz w:val="20"/>
          <w:szCs w:val="20"/>
        </w:rPr>
      </w:pPr>
      <w:r w:rsidRPr="00DF2794">
        <w:rPr>
          <w:rFonts w:ascii="HelveticaNeueLT Std Lt" w:hAnsi="HelveticaNeueLT Std Lt" w:cs="Calibri"/>
          <w:b/>
          <w:bCs/>
          <w:sz w:val="20"/>
          <w:szCs w:val="20"/>
        </w:rPr>
        <w:t xml:space="preserve">Name of Australian Government project tendered for: </w:t>
      </w:r>
      <w:r w:rsidR="00DF2794">
        <w:rPr>
          <w:rFonts w:ascii="HelveticaNeueLT Std Lt" w:hAnsi="HelveticaNeueLT Std Lt" w:cs="Calibri"/>
          <w:b/>
          <w:bCs/>
          <w:sz w:val="20"/>
          <w:szCs w:val="20"/>
        </w:rPr>
        <w:t>_______________________________________</w:t>
      </w:r>
    </w:p>
    <w:p w14:paraId="58783F30" w14:textId="77777777" w:rsidR="00DF2794" w:rsidRDefault="00DF2794" w:rsidP="00DF2794">
      <w:pPr>
        <w:pStyle w:val="Default"/>
        <w:rPr>
          <w:rFonts w:ascii="HelveticaNeueLT Std Lt" w:hAnsi="HelveticaNeueLT Std Lt" w:cs="Calibri"/>
          <w:sz w:val="20"/>
          <w:szCs w:val="20"/>
        </w:rPr>
      </w:pPr>
    </w:p>
    <w:p w14:paraId="72BAB32B" w14:textId="77777777" w:rsidR="00670C8D" w:rsidRPr="00DF2794" w:rsidRDefault="00670C8D" w:rsidP="00DF2794">
      <w:pPr>
        <w:pStyle w:val="Default"/>
        <w:rPr>
          <w:rFonts w:ascii="HelveticaNeueLT Std Lt" w:hAnsi="HelveticaNeueLT Std Lt" w:cs="Calibri"/>
          <w:sz w:val="20"/>
          <w:szCs w:val="20"/>
        </w:rPr>
      </w:pPr>
    </w:p>
    <w:p w14:paraId="181CFA91" w14:textId="77777777" w:rsidR="00FA3E66" w:rsidRPr="00DF2794" w:rsidRDefault="00FA3E66" w:rsidP="00DF2794">
      <w:pPr>
        <w:pStyle w:val="Default"/>
        <w:rPr>
          <w:rFonts w:ascii="HelveticaNeueLT Std Lt" w:hAnsi="HelveticaNeueLT Std Lt" w:cs="Calibri"/>
          <w:b/>
          <w:bCs/>
          <w:sz w:val="20"/>
          <w:szCs w:val="20"/>
        </w:rPr>
      </w:pPr>
      <w:r w:rsidRPr="00DF2794">
        <w:rPr>
          <w:rFonts w:ascii="HelveticaNeueLT Std Lt" w:hAnsi="HelveticaNeueLT Std Lt" w:cs="Calibri"/>
          <w:b/>
          <w:bCs/>
          <w:sz w:val="20"/>
          <w:szCs w:val="20"/>
        </w:rPr>
        <w:t>Name of Tenderer, ABN and ACN: ______________________</w:t>
      </w:r>
      <w:r w:rsidR="00DF2794">
        <w:rPr>
          <w:rFonts w:ascii="HelveticaNeueLT Std Lt" w:hAnsi="HelveticaNeueLT Std Lt" w:cs="Calibri"/>
          <w:b/>
          <w:bCs/>
          <w:sz w:val="20"/>
          <w:szCs w:val="20"/>
        </w:rPr>
        <w:t>_________________________________</w:t>
      </w:r>
    </w:p>
    <w:p w14:paraId="2AC55642" w14:textId="77777777" w:rsidR="00FA3E66" w:rsidRPr="00DF2794" w:rsidRDefault="00FA3E66" w:rsidP="00DF2794">
      <w:pPr>
        <w:pStyle w:val="Default"/>
        <w:rPr>
          <w:rFonts w:ascii="HelveticaNeueLT Std Lt" w:hAnsi="HelveticaNeueLT Std Lt" w:cs="Calibri"/>
          <w:sz w:val="20"/>
          <w:szCs w:val="20"/>
        </w:rPr>
      </w:pPr>
    </w:p>
    <w:p w14:paraId="6F8AE3B0" w14:textId="77777777" w:rsidR="00DF2794" w:rsidRDefault="00FA3E66" w:rsidP="00DF2794">
      <w:pPr>
        <w:pStyle w:val="Default"/>
        <w:numPr>
          <w:ilvl w:val="0"/>
          <w:numId w:val="1"/>
        </w:numPr>
        <w:ind w:left="284" w:hanging="284"/>
        <w:rPr>
          <w:rFonts w:ascii="HelveticaNeueLT Std Lt" w:hAnsi="HelveticaNeueLT Std Lt" w:cs="Calibri"/>
          <w:sz w:val="20"/>
          <w:szCs w:val="20"/>
        </w:rPr>
      </w:pPr>
      <w:r w:rsidRPr="00DF2794">
        <w:rPr>
          <w:rFonts w:ascii="HelveticaNeueLT Std Lt" w:hAnsi="HelveticaNeueLT Std Lt" w:cs="Calibri"/>
          <w:sz w:val="20"/>
          <w:szCs w:val="20"/>
        </w:rPr>
        <w:t xml:space="preserve">The </w:t>
      </w:r>
      <w:r w:rsidR="00DF2794">
        <w:rPr>
          <w:rFonts w:ascii="HelveticaNeueLT Std Lt" w:hAnsi="HelveticaNeueLT Std Lt" w:cs="Calibri"/>
          <w:sz w:val="20"/>
          <w:szCs w:val="20"/>
        </w:rPr>
        <w:t>t</w:t>
      </w:r>
      <w:r w:rsidRPr="00DF2794">
        <w:rPr>
          <w:rFonts w:ascii="HelveticaNeueLT Std Lt" w:hAnsi="HelveticaNeueLT Std Lt" w:cs="Calibri"/>
          <w:sz w:val="20"/>
          <w:szCs w:val="20"/>
        </w:rPr>
        <w:t xml:space="preserve">enderer confirms that it has complied with the </w:t>
      </w:r>
      <w:r w:rsidRPr="00DF2794">
        <w:rPr>
          <w:rFonts w:ascii="HelveticaNeueLT Std Lt" w:hAnsi="HelveticaNeueLT Std Lt" w:cs="Calibri"/>
          <w:i/>
          <w:iCs/>
          <w:sz w:val="20"/>
          <w:szCs w:val="20"/>
        </w:rPr>
        <w:t xml:space="preserve">Building Code 2013 </w:t>
      </w:r>
      <w:r w:rsidRPr="00DF2794">
        <w:rPr>
          <w:rFonts w:ascii="HelveticaNeueLT Std Lt" w:hAnsi="HelveticaNeueLT Std Lt" w:cs="Calibri"/>
          <w:sz w:val="20"/>
          <w:szCs w:val="20"/>
        </w:rPr>
        <w:t xml:space="preserve">(Building Code), in preparing </w:t>
      </w:r>
      <w:r w:rsidR="00DF2794">
        <w:rPr>
          <w:rFonts w:ascii="HelveticaNeueLT Std Lt" w:hAnsi="HelveticaNeueLT Std Lt" w:cs="Calibri"/>
          <w:sz w:val="20"/>
          <w:szCs w:val="20"/>
        </w:rPr>
        <w:br/>
      </w:r>
      <w:r w:rsidRPr="00DF2794">
        <w:rPr>
          <w:rFonts w:ascii="HelveticaNeueLT Std Lt" w:hAnsi="HelveticaNeueLT Std Lt" w:cs="Calibri"/>
          <w:sz w:val="20"/>
          <w:szCs w:val="20"/>
        </w:rPr>
        <w:t xml:space="preserve">this </w:t>
      </w:r>
      <w:r w:rsidR="00DF2794">
        <w:rPr>
          <w:rFonts w:ascii="HelveticaNeueLT Std Lt" w:hAnsi="HelveticaNeueLT Std Lt" w:cs="Calibri"/>
          <w:sz w:val="20"/>
          <w:szCs w:val="20"/>
        </w:rPr>
        <w:t>t</w:t>
      </w:r>
      <w:r w:rsidRPr="00DF2794">
        <w:rPr>
          <w:rFonts w:ascii="HelveticaNeueLT Std Lt" w:hAnsi="HelveticaNeueLT Std Lt" w:cs="Calibri"/>
          <w:sz w:val="20"/>
          <w:szCs w:val="20"/>
        </w:rPr>
        <w:t xml:space="preserve">ender. </w:t>
      </w:r>
    </w:p>
    <w:p w14:paraId="3E4DBC3E" w14:textId="77777777" w:rsidR="00DF2794" w:rsidRDefault="00DF2794" w:rsidP="00DF2794">
      <w:pPr>
        <w:pStyle w:val="Default"/>
        <w:ind w:left="284"/>
        <w:rPr>
          <w:rFonts w:ascii="HelveticaNeueLT Std Lt" w:hAnsi="HelveticaNeueLT Std Lt" w:cs="Calibri"/>
          <w:sz w:val="20"/>
          <w:szCs w:val="20"/>
        </w:rPr>
      </w:pPr>
    </w:p>
    <w:p w14:paraId="473B602E" w14:textId="77777777" w:rsidR="00DF2794" w:rsidRDefault="00FA3E66" w:rsidP="00DF2794">
      <w:pPr>
        <w:pStyle w:val="Default"/>
        <w:numPr>
          <w:ilvl w:val="0"/>
          <w:numId w:val="1"/>
        </w:numPr>
        <w:ind w:left="284" w:hanging="284"/>
        <w:rPr>
          <w:rFonts w:ascii="HelveticaNeueLT Std Lt" w:hAnsi="HelveticaNeueLT Std Lt" w:cs="Calibri"/>
          <w:sz w:val="20"/>
          <w:szCs w:val="20"/>
        </w:rPr>
      </w:pPr>
      <w:r w:rsidRPr="00DF2794">
        <w:rPr>
          <w:rFonts w:ascii="HelveticaNeueLT Std Lt" w:hAnsi="HelveticaNeueLT Std Lt" w:cs="Calibri"/>
          <w:sz w:val="20"/>
          <w:szCs w:val="20"/>
        </w:rPr>
        <w:t xml:space="preserve">The </w:t>
      </w:r>
      <w:r w:rsidR="00DF2794">
        <w:rPr>
          <w:rFonts w:ascii="HelveticaNeueLT Std Lt" w:hAnsi="HelveticaNeueLT Std Lt" w:cs="Calibri"/>
          <w:sz w:val="20"/>
          <w:szCs w:val="20"/>
        </w:rPr>
        <w:t>t</w:t>
      </w:r>
      <w:r w:rsidRPr="00DF2794">
        <w:rPr>
          <w:rFonts w:ascii="HelveticaNeueLT Std Lt" w:hAnsi="HelveticaNeueLT Std Lt" w:cs="Calibri"/>
          <w:sz w:val="20"/>
          <w:szCs w:val="20"/>
        </w:rPr>
        <w:t xml:space="preserve">enderer undertakes that it complies with the </w:t>
      </w:r>
      <w:r w:rsidR="00DF2794">
        <w:rPr>
          <w:rFonts w:ascii="HelveticaNeueLT Std Lt" w:hAnsi="HelveticaNeueLT Std Lt" w:cs="Calibri"/>
          <w:sz w:val="20"/>
          <w:szCs w:val="20"/>
        </w:rPr>
        <w:t>b</w:t>
      </w:r>
      <w:r w:rsidRPr="00DF2794">
        <w:rPr>
          <w:rFonts w:ascii="HelveticaNeueLT Std Lt" w:hAnsi="HelveticaNeueLT Std Lt" w:cs="Calibri"/>
          <w:sz w:val="20"/>
          <w:szCs w:val="20"/>
        </w:rPr>
        <w:t xml:space="preserve">uilding </w:t>
      </w:r>
      <w:r w:rsidR="00DF2794">
        <w:rPr>
          <w:rFonts w:ascii="HelveticaNeueLT Std Lt" w:hAnsi="HelveticaNeueLT Std Lt" w:cs="Calibri"/>
          <w:sz w:val="20"/>
          <w:szCs w:val="20"/>
        </w:rPr>
        <w:t>c</w:t>
      </w:r>
      <w:r w:rsidRPr="00DF2794">
        <w:rPr>
          <w:rFonts w:ascii="HelveticaNeueLT Std Lt" w:hAnsi="HelveticaNeueLT Std Lt" w:cs="Calibri"/>
          <w:sz w:val="20"/>
          <w:szCs w:val="20"/>
        </w:rPr>
        <w:t xml:space="preserve">ode, and has complied with the </w:t>
      </w:r>
      <w:r w:rsidR="00DF2794">
        <w:rPr>
          <w:rFonts w:ascii="HelveticaNeueLT Std Lt" w:hAnsi="HelveticaNeueLT Std Lt" w:cs="Calibri"/>
          <w:sz w:val="20"/>
          <w:szCs w:val="20"/>
        </w:rPr>
        <w:t>building c</w:t>
      </w:r>
      <w:r w:rsidRPr="00DF2794">
        <w:rPr>
          <w:rFonts w:ascii="HelveticaNeueLT Std Lt" w:hAnsi="HelveticaNeueLT Std Lt" w:cs="Calibri"/>
          <w:sz w:val="20"/>
          <w:szCs w:val="20"/>
        </w:rPr>
        <w:t xml:space="preserve">ode from the time of lodgement of this tender, and that it will require compliance by its related entities (see section 8 of the </w:t>
      </w:r>
      <w:r w:rsidR="00DF2794">
        <w:rPr>
          <w:rFonts w:ascii="HelveticaNeueLT Std Lt" w:hAnsi="HelveticaNeueLT Std Lt" w:cs="Calibri"/>
          <w:sz w:val="20"/>
          <w:szCs w:val="20"/>
        </w:rPr>
        <w:t>building c</w:t>
      </w:r>
      <w:r w:rsidRPr="00DF2794">
        <w:rPr>
          <w:rFonts w:ascii="HelveticaNeueLT Std Lt" w:hAnsi="HelveticaNeueLT Std Lt" w:cs="Calibri"/>
          <w:sz w:val="20"/>
          <w:szCs w:val="20"/>
        </w:rPr>
        <w:t xml:space="preserve">ode). </w:t>
      </w:r>
    </w:p>
    <w:p w14:paraId="4BE58D64" w14:textId="77777777" w:rsidR="00DF2794" w:rsidRDefault="00DF2794" w:rsidP="00DF2794">
      <w:pPr>
        <w:pStyle w:val="ListParagraph"/>
        <w:rPr>
          <w:rFonts w:ascii="HelveticaNeueLT Std Lt" w:hAnsi="HelveticaNeueLT Std Lt" w:cs="Calibri"/>
          <w:sz w:val="20"/>
          <w:szCs w:val="20"/>
        </w:rPr>
      </w:pPr>
    </w:p>
    <w:p w14:paraId="406E1683" w14:textId="77777777" w:rsidR="00DF2794" w:rsidRDefault="00DF2794" w:rsidP="00DF2794">
      <w:pPr>
        <w:pStyle w:val="Default"/>
        <w:numPr>
          <w:ilvl w:val="0"/>
          <w:numId w:val="1"/>
        </w:numPr>
        <w:ind w:left="284" w:hanging="284"/>
        <w:rPr>
          <w:rFonts w:ascii="HelveticaNeueLT Std Lt" w:hAnsi="HelveticaNeueLT Std Lt" w:cs="Calibri"/>
          <w:sz w:val="20"/>
          <w:szCs w:val="20"/>
        </w:rPr>
      </w:pPr>
      <w:r>
        <w:rPr>
          <w:rFonts w:ascii="HelveticaNeueLT Std Lt" w:hAnsi="HelveticaNeueLT Std Lt" w:cs="Calibri"/>
          <w:sz w:val="20"/>
          <w:szCs w:val="20"/>
        </w:rPr>
        <w:t>The t</w:t>
      </w:r>
      <w:r w:rsidR="00FA3E66" w:rsidRPr="00DF2794">
        <w:rPr>
          <w:rFonts w:ascii="HelveticaNeueLT Std Lt" w:hAnsi="HelveticaNeueLT Std Lt" w:cs="Calibri"/>
          <w:sz w:val="20"/>
          <w:szCs w:val="20"/>
        </w:rPr>
        <w:t xml:space="preserve">enderer undertakes to ensure compliance from all subcontractors and consultants engaged on this project, should it be the successful </w:t>
      </w:r>
      <w:r>
        <w:rPr>
          <w:rFonts w:ascii="HelveticaNeueLT Std Lt" w:hAnsi="HelveticaNeueLT Std Lt" w:cs="Calibri"/>
          <w:sz w:val="20"/>
          <w:szCs w:val="20"/>
        </w:rPr>
        <w:t>t</w:t>
      </w:r>
      <w:r w:rsidR="00FA3E66" w:rsidRPr="00DF2794">
        <w:rPr>
          <w:rFonts w:ascii="HelveticaNeueLT Std Lt" w:hAnsi="HelveticaNeueLT Std Lt" w:cs="Calibri"/>
          <w:sz w:val="20"/>
          <w:szCs w:val="20"/>
        </w:rPr>
        <w:t xml:space="preserve">enderer. All contracts must expressly require compliance with the </w:t>
      </w:r>
      <w:r>
        <w:rPr>
          <w:rFonts w:ascii="HelveticaNeueLT Std Lt" w:hAnsi="HelveticaNeueLT Std Lt" w:cs="Calibri"/>
          <w:sz w:val="20"/>
          <w:szCs w:val="20"/>
        </w:rPr>
        <w:t>b</w:t>
      </w:r>
      <w:r w:rsidR="00FA3E66" w:rsidRPr="00DF2794">
        <w:rPr>
          <w:rFonts w:ascii="HelveticaNeueLT Std Lt" w:hAnsi="HelveticaNeueLT Std Lt" w:cs="Calibri"/>
          <w:sz w:val="20"/>
          <w:szCs w:val="20"/>
        </w:rPr>
        <w:t xml:space="preserve">uilding </w:t>
      </w:r>
      <w:r>
        <w:rPr>
          <w:rFonts w:ascii="HelveticaNeueLT Std Lt" w:hAnsi="HelveticaNeueLT Std Lt" w:cs="Calibri"/>
          <w:sz w:val="20"/>
          <w:szCs w:val="20"/>
        </w:rPr>
        <w:t>c</w:t>
      </w:r>
      <w:r w:rsidR="00FA3E66" w:rsidRPr="00DF2794">
        <w:rPr>
          <w:rFonts w:ascii="HelveticaNeueLT Std Lt" w:hAnsi="HelveticaNeueLT Std Lt" w:cs="Calibri"/>
          <w:sz w:val="20"/>
          <w:szCs w:val="20"/>
        </w:rPr>
        <w:t xml:space="preserve">ode. </w:t>
      </w:r>
    </w:p>
    <w:p w14:paraId="5A62699E" w14:textId="77777777" w:rsidR="00DF2794" w:rsidRDefault="00DF2794" w:rsidP="00DF2794">
      <w:pPr>
        <w:pStyle w:val="ListParagraph"/>
        <w:rPr>
          <w:rFonts w:ascii="HelveticaNeueLT Std Lt" w:hAnsi="HelveticaNeueLT Std Lt" w:cs="Calibri"/>
          <w:sz w:val="20"/>
          <w:szCs w:val="20"/>
        </w:rPr>
      </w:pPr>
    </w:p>
    <w:p w14:paraId="0C7ABDED" w14:textId="77777777" w:rsidR="00DF2794" w:rsidRPr="00DF2794" w:rsidRDefault="00DF2794" w:rsidP="00DF2794">
      <w:pPr>
        <w:pStyle w:val="Default"/>
        <w:numPr>
          <w:ilvl w:val="0"/>
          <w:numId w:val="1"/>
        </w:numPr>
        <w:ind w:left="284" w:hanging="284"/>
        <w:rPr>
          <w:rFonts w:ascii="HelveticaNeueLT Std Lt" w:hAnsi="HelveticaNeueLT Std Lt" w:cs="Calibri"/>
          <w:sz w:val="20"/>
          <w:szCs w:val="20"/>
        </w:rPr>
      </w:pPr>
      <w:r>
        <w:rPr>
          <w:rFonts w:ascii="HelveticaNeueLT Std Lt" w:hAnsi="HelveticaNeueLT Std Lt" w:cs="Calibri"/>
          <w:sz w:val="20"/>
          <w:szCs w:val="20"/>
        </w:rPr>
        <w:t>The t</w:t>
      </w:r>
      <w:r w:rsidR="00FA3E66" w:rsidRPr="00DF2794">
        <w:rPr>
          <w:rFonts w:ascii="HelveticaNeueLT Std Lt" w:hAnsi="HelveticaNeueLT Std Lt" w:cs="Calibri"/>
          <w:sz w:val="20"/>
          <w:szCs w:val="20"/>
        </w:rPr>
        <w:t>enderer agrees that it</w:t>
      </w:r>
      <w:r>
        <w:rPr>
          <w:rFonts w:ascii="HelveticaNeueLT Std Lt" w:hAnsi="HelveticaNeueLT Std Lt" w:cs="Calibri"/>
          <w:sz w:val="20"/>
          <w:szCs w:val="20"/>
        </w:rPr>
        <w:t>,</w:t>
      </w:r>
      <w:r w:rsidR="00FA3E66" w:rsidRPr="00DF2794">
        <w:rPr>
          <w:rFonts w:ascii="HelveticaNeueLT Std Lt" w:hAnsi="HelveticaNeueLT Std Lt" w:cs="Calibri"/>
          <w:sz w:val="20"/>
          <w:szCs w:val="20"/>
        </w:rPr>
        <w:t xml:space="preserve"> and its subcontractors and its related entities</w:t>
      </w:r>
      <w:r>
        <w:rPr>
          <w:rFonts w:ascii="HelveticaNeueLT Std Lt" w:hAnsi="HelveticaNeueLT Std Lt" w:cs="Calibri"/>
          <w:sz w:val="20"/>
          <w:szCs w:val="20"/>
        </w:rPr>
        <w:t>,</w:t>
      </w:r>
      <w:r w:rsidR="00FA3E66" w:rsidRPr="00DF2794">
        <w:rPr>
          <w:rFonts w:ascii="HelveticaNeueLT Std Lt" w:hAnsi="HelveticaNeueLT Std Lt" w:cs="Calibri"/>
          <w:sz w:val="20"/>
          <w:szCs w:val="20"/>
        </w:rPr>
        <w:t xml:space="preserve"> will provide the Commonwealth</w:t>
      </w:r>
      <w:r>
        <w:rPr>
          <w:rFonts w:ascii="HelveticaNeueLT Std Lt" w:hAnsi="HelveticaNeueLT Std Lt" w:cs="Calibri"/>
          <w:sz w:val="20"/>
          <w:szCs w:val="20"/>
        </w:rPr>
        <w:t>,</w:t>
      </w:r>
      <w:r w:rsidR="00FA3E66" w:rsidRPr="00DF2794">
        <w:rPr>
          <w:rFonts w:ascii="HelveticaNeueLT Std Lt" w:hAnsi="HelveticaNeueLT Std Lt" w:cs="Calibri"/>
          <w:sz w:val="20"/>
          <w:szCs w:val="20"/>
        </w:rPr>
        <w:t xml:space="preserve"> or any person authorised by the Commonwealth, including a person occupying a position in the Fair Work Building Industry Inspectorate, with access to: </w:t>
      </w:r>
    </w:p>
    <w:p w14:paraId="5BD4D34F" w14:textId="77777777" w:rsidR="00DF2794" w:rsidRDefault="00DF2794" w:rsidP="00DF2794">
      <w:pPr>
        <w:pStyle w:val="Default"/>
        <w:numPr>
          <w:ilvl w:val="1"/>
          <w:numId w:val="1"/>
        </w:numPr>
        <w:rPr>
          <w:rFonts w:ascii="HelveticaNeueLT Std Lt" w:hAnsi="HelveticaNeueLT Std Lt" w:cs="Calibri"/>
          <w:sz w:val="20"/>
          <w:szCs w:val="20"/>
        </w:rPr>
      </w:pPr>
      <w:r>
        <w:rPr>
          <w:rFonts w:ascii="HelveticaNeueLT Std Lt" w:hAnsi="HelveticaNeueLT Std Lt" w:cs="Calibri"/>
          <w:sz w:val="20"/>
          <w:szCs w:val="20"/>
        </w:rPr>
        <w:t xml:space="preserve">inspect </w:t>
      </w:r>
      <w:r w:rsidR="00FA3E66" w:rsidRPr="00DF2794">
        <w:rPr>
          <w:rFonts w:ascii="HelveticaNeueLT Std Lt" w:hAnsi="HelveticaNeueLT Std Lt" w:cs="Calibri"/>
          <w:sz w:val="20"/>
          <w:szCs w:val="20"/>
        </w:rPr>
        <w:t xml:space="preserve">any work, material, machinery, </w:t>
      </w:r>
      <w:r>
        <w:rPr>
          <w:rFonts w:ascii="HelveticaNeueLT Std Lt" w:hAnsi="HelveticaNeueLT Std Lt" w:cs="Calibri"/>
          <w:sz w:val="20"/>
          <w:szCs w:val="20"/>
        </w:rPr>
        <w:t>appliance, article or facility</w:t>
      </w:r>
    </w:p>
    <w:p w14:paraId="0EBB6FF8" w14:textId="77777777" w:rsidR="00DF2794" w:rsidRDefault="00FA3E66" w:rsidP="00DF2794">
      <w:pPr>
        <w:pStyle w:val="Default"/>
        <w:numPr>
          <w:ilvl w:val="1"/>
          <w:numId w:val="1"/>
        </w:numPr>
        <w:rPr>
          <w:rFonts w:ascii="HelveticaNeueLT Std Lt" w:hAnsi="HelveticaNeueLT Std Lt" w:cs="Calibri"/>
          <w:sz w:val="20"/>
          <w:szCs w:val="20"/>
        </w:rPr>
      </w:pPr>
      <w:r w:rsidRPr="00DF2794">
        <w:rPr>
          <w:rFonts w:ascii="HelveticaNeueLT Std Lt" w:hAnsi="HelveticaNeueLT Std Lt" w:cs="Calibri"/>
          <w:sz w:val="20"/>
          <w:szCs w:val="20"/>
        </w:rPr>
        <w:t xml:space="preserve">inspect and copy any record relevant to the </w:t>
      </w:r>
      <w:r w:rsidR="00DF2794">
        <w:rPr>
          <w:rFonts w:ascii="HelveticaNeueLT Std Lt" w:hAnsi="HelveticaNeueLT Std Lt" w:cs="Calibri"/>
          <w:sz w:val="20"/>
          <w:szCs w:val="20"/>
        </w:rPr>
        <w:t>p</w:t>
      </w:r>
      <w:r w:rsidRPr="00DF2794">
        <w:rPr>
          <w:rFonts w:ascii="HelveticaNeueLT Std Lt" w:hAnsi="HelveticaNeueLT Std Lt" w:cs="Calibri"/>
          <w:sz w:val="20"/>
          <w:szCs w:val="20"/>
        </w:rPr>
        <w:t xml:space="preserve">roject and </w:t>
      </w:r>
      <w:r w:rsidR="00DF2794">
        <w:rPr>
          <w:rFonts w:ascii="HelveticaNeueLT Std Lt" w:hAnsi="HelveticaNeueLT Std Lt" w:cs="Calibri"/>
          <w:sz w:val="20"/>
          <w:szCs w:val="20"/>
        </w:rPr>
        <w:t>w</w:t>
      </w:r>
      <w:r w:rsidRPr="00DF2794">
        <w:rPr>
          <w:rFonts w:ascii="HelveticaNeueLT Std Lt" w:hAnsi="HelveticaNeueLT Std Lt" w:cs="Calibri"/>
          <w:sz w:val="20"/>
          <w:szCs w:val="20"/>
        </w:rPr>
        <w:t>ork</w:t>
      </w:r>
      <w:r w:rsidR="00DF2794">
        <w:rPr>
          <w:rFonts w:ascii="HelveticaNeueLT Std Lt" w:hAnsi="HelveticaNeueLT Std Lt" w:cs="Calibri"/>
          <w:sz w:val="20"/>
          <w:szCs w:val="20"/>
        </w:rPr>
        <w:t>s the subject of this contract</w:t>
      </w:r>
    </w:p>
    <w:p w14:paraId="47C330A5" w14:textId="77777777" w:rsidR="00DF2794" w:rsidRDefault="00DF2794" w:rsidP="00DF2794">
      <w:pPr>
        <w:pStyle w:val="Default"/>
        <w:numPr>
          <w:ilvl w:val="1"/>
          <w:numId w:val="1"/>
        </w:numPr>
        <w:rPr>
          <w:rFonts w:ascii="HelveticaNeueLT Std Lt" w:hAnsi="HelveticaNeueLT Std Lt" w:cs="Calibri"/>
          <w:sz w:val="20"/>
          <w:szCs w:val="20"/>
        </w:rPr>
      </w:pPr>
      <w:r>
        <w:rPr>
          <w:rFonts w:ascii="HelveticaNeueLT Std Lt" w:hAnsi="HelveticaNeueLT Std Lt" w:cs="Calibri"/>
          <w:sz w:val="20"/>
          <w:szCs w:val="20"/>
        </w:rPr>
        <w:t>interview any person, and</w:t>
      </w:r>
    </w:p>
    <w:p w14:paraId="262E0295" w14:textId="77777777" w:rsidR="00FA3E66" w:rsidRPr="00DF2794" w:rsidRDefault="00FA3E66" w:rsidP="00DF2794">
      <w:pPr>
        <w:pStyle w:val="Default"/>
        <w:numPr>
          <w:ilvl w:val="1"/>
          <w:numId w:val="1"/>
        </w:numPr>
        <w:rPr>
          <w:rFonts w:ascii="HelveticaNeueLT Std Lt" w:hAnsi="HelveticaNeueLT Std Lt" w:cs="Calibri"/>
          <w:sz w:val="20"/>
          <w:szCs w:val="20"/>
        </w:rPr>
      </w:pPr>
      <w:r w:rsidRPr="00DF2794">
        <w:rPr>
          <w:rFonts w:ascii="HelveticaNeueLT Std Lt" w:hAnsi="HelveticaNeueLT Std Lt" w:cs="Calibri"/>
          <w:sz w:val="20"/>
          <w:szCs w:val="20"/>
        </w:rPr>
        <w:t xml:space="preserve">any document requested under this contract. The document must be provided within the period specified either in person, by fax or by post, as is necessary to demonstrate its compliance with the </w:t>
      </w:r>
      <w:r w:rsidR="00DF2794">
        <w:rPr>
          <w:rFonts w:ascii="HelveticaNeueLT Std Lt" w:hAnsi="HelveticaNeueLT Std Lt" w:cs="Calibri"/>
          <w:sz w:val="20"/>
          <w:szCs w:val="20"/>
        </w:rPr>
        <w:t>b</w:t>
      </w:r>
      <w:r w:rsidRPr="00DF2794">
        <w:rPr>
          <w:rFonts w:ascii="HelveticaNeueLT Std Lt" w:hAnsi="HelveticaNeueLT Std Lt" w:cs="Calibri"/>
          <w:sz w:val="20"/>
          <w:szCs w:val="20"/>
        </w:rPr>
        <w:t xml:space="preserve">uilding </w:t>
      </w:r>
      <w:r w:rsidR="00DF2794">
        <w:rPr>
          <w:rFonts w:ascii="HelveticaNeueLT Std Lt" w:hAnsi="HelveticaNeueLT Std Lt" w:cs="Calibri"/>
          <w:sz w:val="20"/>
          <w:szCs w:val="20"/>
        </w:rPr>
        <w:t>c</w:t>
      </w:r>
      <w:r w:rsidRPr="00DF2794">
        <w:rPr>
          <w:rFonts w:ascii="HelveticaNeueLT Std Lt" w:hAnsi="HelveticaNeueLT Std Lt" w:cs="Calibri"/>
          <w:sz w:val="20"/>
          <w:szCs w:val="20"/>
        </w:rPr>
        <w:t xml:space="preserve">ode. </w:t>
      </w:r>
    </w:p>
    <w:p w14:paraId="4E25E366" w14:textId="77777777" w:rsidR="00FA3E66" w:rsidRPr="00DF2794" w:rsidRDefault="00FA3E66" w:rsidP="00DF2794">
      <w:pPr>
        <w:pStyle w:val="Default"/>
        <w:rPr>
          <w:rFonts w:ascii="HelveticaNeueLT Std Lt" w:hAnsi="HelveticaNeueLT Std Lt" w:cs="Calibri"/>
          <w:sz w:val="20"/>
          <w:szCs w:val="20"/>
        </w:rPr>
      </w:pPr>
    </w:p>
    <w:p w14:paraId="1E918EA8" w14:textId="77777777" w:rsidR="00553A80" w:rsidRDefault="00FA3E66" w:rsidP="00553A80">
      <w:pPr>
        <w:pStyle w:val="Default"/>
        <w:numPr>
          <w:ilvl w:val="0"/>
          <w:numId w:val="1"/>
        </w:numPr>
        <w:ind w:left="284" w:hanging="284"/>
        <w:rPr>
          <w:rFonts w:ascii="HelveticaNeueLT Std Lt" w:hAnsi="HelveticaNeueLT Std Lt" w:cs="Calibri"/>
          <w:sz w:val="20"/>
          <w:szCs w:val="20"/>
        </w:rPr>
      </w:pPr>
      <w:r w:rsidRPr="00DF2794">
        <w:rPr>
          <w:rFonts w:ascii="HelveticaNeueLT Std Lt" w:hAnsi="HelveticaNeueLT Std Lt" w:cs="Calibri"/>
          <w:sz w:val="20"/>
          <w:szCs w:val="20"/>
        </w:rPr>
        <w:t xml:space="preserve">The </w:t>
      </w:r>
      <w:r w:rsidR="00DF2794">
        <w:rPr>
          <w:rFonts w:ascii="HelveticaNeueLT Std Lt" w:hAnsi="HelveticaNeueLT Std Lt" w:cs="Calibri"/>
          <w:sz w:val="20"/>
          <w:szCs w:val="20"/>
        </w:rPr>
        <w:t>t</w:t>
      </w:r>
      <w:r w:rsidRPr="00DF2794">
        <w:rPr>
          <w:rFonts w:ascii="HelveticaNeueLT Std Lt" w:hAnsi="HelveticaNeueLT Std Lt" w:cs="Calibri"/>
          <w:sz w:val="20"/>
          <w:szCs w:val="20"/>
        </w:rPr>
        <w:t>enderer acknowledges that it is aware the Commonwealth or Minister for Employment and Workplace Relati</w:t>
      </w:r>
      <w:r w:rsidR="00553A80">
        <w:rPr>
          <w:rFonts w:ascii="HelveticaNeueLT Std Lt" w:hAnsi="HelveticaNeueLT Std Lt" w:cs="Calibri"/>
          <w:sz w:val="20"/>
          <w:szCs w:val="20"/>
        </w:rPr>
        <w:t>ons may impose a sanction on a t</w:t>
      </w:r>
      <w:r w:rsidRPr="00DF2794">
        <w:rPr>
          <w:rFonts w:ascii="HelveticaNeueLT Std Lt" w:hAnsi="HelveticaNeueLT Std Lt" w:cs="Calibri"/>
          <w:sz w:val="20"/>
          <w:szCs w:val="20"/>
        </w:rPr>
        <w:t xml:space="preserve">enderer or </w:t>
      </w:r>
      <w:r w:rsidR="00553A80">
        <w:rPr>
          <w:rFonts w:ascii="HelveticaNeueLT Std Lt" w:hAnsi="HelveticaNeueLT Std Lt" w:cs="Calibri"/>
          <w:sz w:val="20"/>
          <w:szCs w:val="20"/>
        </w:rPr>
        <w:t>c</w:t>
      </w:r>
      <w:r w:rsidRPr="00DF2794">
        <w:rPr>
          <w:rFonts w:ascii="HelveticaNeueLT Std Lt" w:hAnsi="HelveticaNeueLT Std Lt" w:cs="Calibri"/>
          <w:sz w:val="20"/>
          <w:szCs w:val="20"/>
        </w:rPr>
        <w:t xml:space="preserve">ontractor that does not comply with the </w:t>
      </w:r>
      <w:r w:rsidR="00553A80">
        <w:rPr>
          <w:rFonts w:ascii="HelveticaNeueLT Std Lt" w:hAnsi="HelveticaNeueLT Std Lt" w:cs="Calibri"/>
          <w:sz w:val="20"/>
          <w:szCs w:val="20"/>
        </w:rPr>
        <w:t>b</w:t>
      </w:r>
      <w:r w:rsidRPr="00DF2794">
        <w:rPr>
          <w:rFonts w:ascii="HelveticaNeueLT Std Lt" w:hAnsi="HelveticaNeueLT Std Lt" w:cs="Calibri"/>
          <w:sz w:val="20"/>
          <w:szCs w:val="20"/>
        </w:rPr>
        <w:t xml:space="preserve">uilding </w:t>
      </w:r>
      <w:r w:rsidR="00553A80">
        <w:rPr>
          <w:rFonts w:ascii="HelveticaNeueLT Std Lt" w:hAnsi="HelveticaNeueLT Std Lt" w:cs="Calibri"/>
          <w:sz w:val="20"/>
          <w:szCs w:val="20"/>
        </w:rPr>
        <w:t>c</w:t>
      </w:r>
      <w:r w:rsidRPr="00DF2794">
        <w:rPr>
          <w:rFonts w:ascii="HelveticaNeueLT Std Lt" w:hAnsi="HelveticaNeueLT Std Lt" w:cs="Calibri"/>
          <w:sz w:val="20"/>
          <w:szCs w:val="20"/>
        </w:rPr>
        <w:t xml:space="preserve">ode. </w:t>
      </w:r>
      <w:r w:rsidR="00553A80">
        <w:rPr>
          <w:rFonts w:ascii="HelveticaNeueLT Std Lt" w:hAnsi="HelveticaNeueLT Std Lt" w:cs="Calibri"/>
          <w:sz w:val="20"/>
          <w:szCs w:val="20"/>
        </w:rPr>
        <w:br/>
      </w:r>
      <w:r w:rsidR="00553A80">
        <w:rPr>
          <w:rFonts w:ascii="HelveticaNeueLT Std Lt" w:hAnsi="HelveticaNeueLT Std Lt" w:cs="Calibri"/>
          <w:sz w:val="20"/>
          <w:szCs w:val="20"/>
        </w:rPr>
        <w:br/>
      </w:r>
      <w:r w:rsidRPr="00553A80">
        <w:rPr>
          <w:rFonts w:ascii="HelveticaNeueLT Std Lt" w:hAnsi="HelveticaNeueLT Std Lt" w:cs="Calibri"/>
          <w:sz w:val="20"/>
          <w:szCs w:val="20"/>
        </w:rPr>
        <w:t xml:space="preserve">The sanction imposed may include but is not limited to: </w:t>
      </w:r>
    </w:p>
    <w:p w14:paraId="511A8B43" w14:textId="77777777" w:rsidR="001E62F7" w:rsidRDefault="00FA3E66" w:rsidP="00DF2794">
      <w:pPr>
        <w:pStyle w:val="Default"/>
        <w:numPr>
          <w:ilvl w:val="1"/>
          <w:numId w:val="1"/>
        </w:numPr>
        <w:rPr>
          <w:rFonts w:ascii="HelveticaNeueLT Std Lt" w:hAnsi="HelveticaNeueLT Std Lt" w:cs="Calibri"/>
          <w:sz w:val="20"/>
          <w:szCs w:val="20"/>
        </w:rPr>
      </w:pPr>
      <w:r w:rsidRPr="00553A80">
        <w:rPr>
          <w:rFonts w:ascii="HelveticaNeueLT Std Lt" w:hAnsi="HelveticaNeueLT Std Lt" w:cs="Calibri"/>
          <w:sz w:val="20"/>
          <w:szCs w:val="20"/>
        </w:rPr>
        <w:t>the reporting of the breach to an appropriate statutory body or law enforcement agency (if there is evidence that the breach may also be a breach of a Commonwealth or State</w:t>
      </w:r>
      <w:r w:rsidR="001E62F7">
        <w:rPr>
          <w:rFonts w:ascii="HelveticaNeueLT Std Lt" w:hAnsi="HelveticaNeueLT Std Lt" w:cs="Calibri"/>
          <w:sz w:val="20"/>
          <w:szCs w:val="20"/>
        </w:rPr>
        <w:t xml:space="preserve"> law), or industry association</w:t>
      </w:r>
    </w:p>
    <w:p w14:paraId="025D6714" w14:textId="77777777" w:rsidR="001E62F7" w:rsidRDefault="00FA3E66" w:rsidP="001E62F7">
      <w:pPr>
        <w:pStyle w:val="Default"/>
        <w:numPr>
          <w:ilvl w:val="1"/>
          <w:numId w:val="1"/>
        </w:numPr>
        <w:rPr>
          <w:rFonts w:ascii="HelveticaNeueLT Std Lt" w:hAnsi="HelveticaNeueLT Std Lt" w:cs="Calibri"/>
          <w:sz w:val="20"/>
          <w:szCs w:val="20"/>
        </w:rPr>
      </w:pPr>
      <w:r w:rsidRPr="001E62F7">
        <w:rPr>
          <w:rFonts w:ascii="HelveticaNeueLT Std Lt" w:hAnsi="HelveticaNeueLT Std Lt" w:cs="Calibri"/>
          <w:sz w:val="20"/>
          <w:szCs w:val="20"/>
        </w:rPr>
        <w:t xml:space="preserve">issuing of a formal warning that future breaches may lead to more significant </w:t>
      </w:r>
      <w:r w:rsidR="001E62F7" w:rsidRPr="001E62F7">
        <w:rPr>
          <w:rFonts w:ascii="HelveticaNeueLT Std Lt" w:hAnsi="HelveticaNeueLT Std Lt" w:cs="Calibri"/>
          <w:sz w:val="20"/>
          <w:szCs w:val="20"/>
        </w:rPr>
        <w:t>sanctions</w:t>
      </w:r>
    </w:p>
    <w:p w14:paraId="544826A8" w14:textId="77777777" w:rsidR="001E62F7" w:rsidRDefault="00FA3E66" w:rsidP="001E62F7">
      <w:pPr>
        <w:pStyle w:val="Default"/>
        <w:numPr>
          <w:ilvl w:val="1"/>
          <w:numId w:val="1"/>
        </w:numPr>
        <w:rPr>
          <w:rFonts w:ascii="HelveticaNeueLT Std Lt" w:hAnsi="HelveticaNeueLT Std Lt" w:cs="Calibri"/>
          <w:sz w:val="20"/>
          <w:szCs w:val="20"/>
        </w:rPr>
      </w:pPr>
      <w:r w:rsidRPr="001E62F7">
        <w:rPr>
          <w:rFonts w:ascii="HelveticaNeueLT Std Lt" w:hAnsi="HelveticaNeueLT Std Lt" w:cs="Calibri"/>
          <w:sz w:val="20"/>
          <w:szCs w:val="20"/>
        </w:rPr>
        <w:t xml:space="preserve">preclusion from </w:t>
      </w:r>
      <w:r w:rsidR="001E62F7">
        <w:rPr>
          <w:rFonts w:ascii="HelveticaNeueLT Std Lt" w:hAnsi="HelveticaNeueLT Std Lt" w:cs="Calibri"/>
          <w:sz w:val="20"/>
          <w:szCs w:val="20"/>
        </w:rPr>
        <w:t>t</w:t>
      </w:r>
      <w:r w:rsidRPr="001E62F7">
        <w:rPr>
          <w:rFonts w:ascii="HelveticaNeueLT Std Lt" w:hAnsi="HelveticaNeueLT Std Lt" w:cs="Calibri"/>
          <w:sz w:val="20"/>
          <w:szCs w:val="20"/>
        </w:rPr>
        <w:t>endering for any Commonwealth funded building and constructi</w:t>
      </w:r>
      <w:r w:rsidR="001E62F7">
        <w:rPr>
          <w:rFonts w:ascii="HelveticaNeueLT Std Lt" w:hAnsi="HelveticaNeueLT Std Lt" w:cs="Calibri"/>
          <w:sz w:val="20"/>
          <w:szCs w:val="20"/>
        </w:rPr>
        <w:t>on work for a specified period</w:t>
      </w:r>
    </w:p>
    <w:p w14:paraId="6EFFE44E" w14:textId="77777777" w:rsidR="00E45059" w:rsidRDefault="00FA3E66" w:rsidP="00E45059">
      <w:pPr>
        <w:pStyle w:val="Default"/>
        <w:numPr>
          <w:ilvl w:val="1"/>
          <w:numId w:val="1"/>
        </w:numPr>
        <w:rPr>
          <w:rFonts w:ascii="HelveticaNeueLT Std Lt" w:hAnsi="HelveticaNeueLT Std Lt" w:cs="Calibri"/>
          <w:sz w:val="20"/>
          <w:szCs w:val="20"/>
        </w:rPr>
      </w:pPr>
      <w:r w:rsidRPr="001E62F7">
        <w:rPr>
          <w:rFonts w:ascii="HelveticaNeueLT Std Lt" w:hAnsi="HelveticaNeueLT Std Lt" w:cs="Calibri"/>
          <w:sz w:val="20"/>
          <w:szCs w:val="20"/>
        </w:rPr>
        <w:t xml:space="preserve">communication of sanction details to all Commonwealth agencies to ensure a </w:t>
      </w:r>
      <w:r w:rsidR="00E45059">
        <w:rPr>
          <w:rFonts w:ascii="HelveticaNeueLT Std Lt" w:hAnsi="HelveticaNeueLT Std Lt" w:cs="Calibri"/>
          <w:sz w:val="20"/>
          <w:szCs w:val="20"/>
        </w:rPr>
        <w:t>‘whole-of-Government’ approach</w:t>
      </w:r>
    </w:p>
    <w:p w14:paraId="69E67D0B" w14:textId="77777777" w:rsidR="00E45059" w:rsidRDefault="00FA3E66" w:rsidP="00DF2794">
      <w:pPr>
        <w:pStyle w:val="Default"/>
        <w:numPr>
          <w:ilvl w:val="1"/>
          <w:numId w:val="1"/>
        </w:numPr>
        <w:rPr>
          <w:rFonts w:ascii="HelveticaNeueLT Std Lt" w:hAnsi="HelveticaNeueLT Std Lt" w:cs="Calibri"/>
          <w:sz w:val="20"/>
          <w:szCs w:val="20"/>
        </w:rPr>
      </w:pPr>
      <w:r w:rsidRPr="00E45059">
        <w:rPr>
          <w:rFonts w:ascii="HelveticaNeueLT Std Lt" w:hAnsi="HelveticaNeueLT Std Lt" w:cs="Calibri"/>
          <w:sz w:val="20"/>
          <w:szCs w:val="20"/>
        </w:rPr>
        <w:t>publication of details of the breach and identification of t</w:t>
      </w:r>
      <w:r w:rsidR="00E45059">
        <w:rPr>
          <w:rFonts w:ascii="HelveticaNeueLT Std Lt" w:hAnsi="HelveticaNeueLT Std Lt" w:cs="Calibri"/>
          <w:sz w:val="20"/>
          <w:szCs w:val="20"/>
        </w:rPr>
        <w:t xml:space="preserve">he party committing the breach, </w:t>
      </w:r>
      <w:r w:rsidRPr="00E45059">
        <w:rPr>
          <w:rFonts w:ascii="HelveticaNeueLT Std Lt" w:hAnsi="HelveticaNeueLT Std Lt" w:cs="Calibri"/>
          <w:sz w:val="20"/>
          <w:szCs w:val="20"/>
        </w:rPr>
        <w:t xml:space="preserve">and </w:t>
      </w:r>
    </w:p>
    <w:p w14:paraId="4A5800D0" w14:textId="77777777" w:rsidR="00FA3E66" w:rsidRPr="00E45059" w:rsidRDefault="00FA3E66" w:rsidP="00DF2794">
      <w:pPr>
        <w:pStyle w:val="Default"/>
        <w:numPr>
          <w:ilvl w:val="1"/>
          <w:numId w:val="1"/>
        </w:numPr>
        <w:rPr>
          <w:rFonts w:ascii="HelveticaNeueLT Std Lt" w:hAnsi="HelveticaNeueLT Std Lt" w:cs="Calibri"/>
          <w:sz w:val="20"/>
          <w:szCs w:val="20"/>
        </w:rPr>
      </w:pPr>
      <w:r w:rsidRPr="00E45059">
        <w:rPr>
          <w:rFonts w:ascii="HelveticaNeueLT Std Lt" w:hAnsi="HelveticaNeueLT Std Lt" w:cs="Calibri"/>
          <w:sz w:val="20"/>
          <w:szCs w:val="20"/>
        </w:rPr>
        <w:t xml:space="preserve">a reduction in the number of tendering opportunities that are given. </w:t>
      </w:r>
    </w:p>
    <w:p w14:paraId="2D240208" w14:textId="77777777" w:rsidR="00FA3E66" w:rsidRDefault="00FA3E66" w:rsidP="00DF2794">
      <w:pPr>
        <w:pStyle w:val="Default"/>
        <w:rPr>
          <w:rFonts w:ascii="HelveticaNeueLT Std Lt" w:hAnsi="HelveticaNeueLT Std Lt" w:cs="Calibri"/>
          <w:sz w:val="20"/>
          <w:szCs w:val="20"/>
        </w:rPr>
      </w:pPr>
    </w:p>
    <w:p w14:paraId="4BABE93B" w14:textId="77777777" w:rsidR="00670C8D" w:rsidRDefault="00670C8D" w:rsidP="00DF2794">
      <w:pPr>
        <w:pStyle w:val="Default"/>
        <w:rPr>
          <w:rFonts w:ascii="HelveticaNeueLT Std Lt" w:hAnsi="HelveticaNeueLT Std Lt" w:cs="Calibri"/>
          <w:sz w:val="20"/>
          <w:szCs w:val="20"/>
        </w:rPr>
      </w:pPr>
    </w:p>
    <w:p w14:paraId="1D1F4C62" w14:textId="77777777" w:rsidR="00670C8D" w:rsidRDefault="00670C8D" w:rsidP="00DF2794">
      <w:pPr>
        <w:pStyle w:val="Default"/>
        <w:rPr>
          <w:rFonts w:ascii="HelveticaNeueLT Std Lt" w:hAnsi="HelveticaNeueLT Std Lt" w:cs="Calibri"/>
          <w:sz w:val="20"/>
          <w:szCs w:val="20"/>
        </w:rPr>
      </w:pPr>
    </w:p>
    <w:p w14:paraId="54C21E2C" w14:textId="77777777" w:rsidR="00670C8D" w:rsidRDefault="00670C8D" w:rsidP="00DF2794">
      <w:pPr>
        <w:pStyle w:val="Default"/>
        <w:rPr>
          <w:rFonts w:ascii="HelveticaNeueLT Std Lt" w:hAnsi="HelveticaNeueLT Std Lt" w:cs="Calibri"/>
          <w:sz w:val="20"/>
          <w:szCs w:val="20"/>
        </w:rPr>
      </w:pPr>
    </w:p>
    <w:p w14:paraId="360C5E45" w14:textId="77777777" w:rsidR="00670C8D" w:rsidRDefault="00670C8D" w:rsidP="00DF2794">
      <w:pPr>
        <w:pStyle w:val="Default"/>
        <w:rPr>
          <w:rFonts w:ascii="HelveticaNeueLT Std Lt" w:hAnsi="HelveticaNeueLT Std Lt" w:cs="Calibri"/>
          <w:sz w:val="20"/>
          <w:szCs w:val="20"/>
        </w:rPr>
      </w:pPr>
    </w:p>
    <w:p w14:paraId="13894035" w14:textId="77777777" w:rsidR="00670C8D" w:rsidRPr="00DF2794" w:rsidRDefault="00670C8D" w:rsidP="00DF2794">
      <w:pPr>
        <w:pStyle w:val="Default"/>
        <w:rPr>
          <w:rFonts w:ascii="HelveticaNeueLT Std Lt" w:hAnsi="HelveticaNeueLT Std Lt" w:cs="Calibri"/>
          <w:sz w:val="20"/>
          <w:szCs w:val="20"/>
        </w:rPr>
      </w:pPr>
    </w:p>
    <w:p w14:paraId="596EB7E9" w14:textId="77777777" w:rsidR="00E45059" w:rsidRDefault="00FA3E66" w:rsidP="00DF2794">
      <w:pPr>
        <w:pStyle w:val="Default"/>
        <w:numPr>
          <w:ilvl w:val="0"/>
          <w:numId w:val="1"/>
        </w:numPr>
        <w:ind w:left="284" w:hanging="284"/>
        <w:rPr>
          <w:rFonts w:ascii="HelveticaNeueLT Std Lt" w:hAnsi="HelveticaNeueLT Std Lt" w:cs="Calibri"/>
          <w:sz w:val="20"/>
          <w:szCs w:val="20"/>
        </w:rPr>
      </w:pPr>
      <w:r w:rsidRPr="00DF2794">
        <w:rPr>
          <w:rFonts w:ascii="HelveticaNeueLT Std Lt" w:hAnsi="HelveticaNeueLT Std Lt" w:cs="Calibri"/>
          <w:sz w:val="20"/>
          <w:szCs w:val="20"/>
        </w:rPr>
        <w:lastRenderedPageBreak/>
        <w:t xml:space="preserve">The </w:t>
      </w:r>
      <w:r w:rsidR="00E45059">
        <w:rPr>
          <w:rFonts w:ascii="HelveticaNeueLT Std Lt" w:hAnsi="HelveticaNeueLT Std Lt" w:cs="Calibri"/>
          <w:sz w:val="20"/>
          <w:szCs w:val="20"/>
        </w:rPr>
        <w:t>t</w:t>
      </w:r>
      <w:r w:rsidRPr="00DF2794">
        <w:rPr>
          <w:rFonts w:ascii="HelveticaNeueLT Std Lt" w:hAnsi="HelveticaNeueLT Std Lt" w:cs="Calibri"/>
          <w:sz w:val="20"/>
          <w:szCs w:val="20"/>
        </w:rPr>
        <w:t xml:space="preserve">enderer is to select </w:t>
      </w:r>
      <w:r w:rsidR="00E45059">
        <w:rPr>
          <w:rFonts w:ascii="HelveticaNeueLT Std Lt" w:hAnsi="HelveticaNeueLT Std Lt" w:cs="Calibri"/>
          <w:sz w:val="20"/>
          <w:szCs w:val="20"/>
        </w:rPr>
        <w:t>one</w:t>
      </w:r>
      <w:r w:rsidRPr="00DF2794">
        <w:rPr>
          <w:rFonts w:ascii="HelveticaNeueLT Std Lt" w:hAnsi="HelveticaNeueLT Std Lt" w:cs="Calibri"/>
          <w:sz w:val="20"/>
          <w:szCs w:val="20"/>
        </w:rPr>
        <w:t xml:space="preserve"> of the following clauses </w:t>
      </w:r>
      <w:r w:rsidR="00E45059">
        <w:rPr>
          <w:rFonts w:ascii="HelveticaNeueLT Std Lt" w:hAnsi="HelveticaNeueLT Std Lt" w:cs="Calibri"/>
          <w:sz w:val="20"/>
          <w:szCs w:val="20"/>
        </w:rPr>
        <w:t xml:space="preserve">that </w:t>
      </w:r>
      <w:r w:rsidRPr="00DF2794">
        <w:rPr>
          <w:rFonts w:ascii="HelveticaNeueLT Std Lt" w:hAnsi="HelveticaNeueLT Std Lt" w:cs="Calibri"/>
          <w:sz w:val="20"/>
          <w:szCs w:val="20"/>
        </w:rPr>
        <w:t xml:space="preserve">is appropriate and delete the remaining clause: </w:t>
      </w:r>
    </w:p>
    <w:p w14:paraId="079238AB" w14:textId="77777777" w:rsidR="00E45059" w:rsidRPr="00E45059" w:rsidRDefault="00FA3E66" w:rsidP="00DF2794">
      <w:pPr>
        <w:pStyle w:val="Default"/>
        <w:numPr>
          <w:ilvl w:val="1"/>
          <w:numId w:val="1"/>
        </w:numPr>
        <w:rPr>
          <w:rFonts w:ascii="HelveticaNeueLT Std Lt" w:hAnsi="HelveticaNeueLT Std Lt" w:cs="Calibri"/>
          <w:sz w:val="20"/>
          <w:szCs w:val="20"/>
        </w:rPr>
      </w:pPr>
      <w:r w:rsidRPr="00E45059">
        <w:rPr>
          <w:rFonts w:ascii="HelveticaNeueLT Std Lt" w:hAnsi="HelveticaNeueLT Std Lt" w:cs="Calibri"/>
          <w:iCs/>
          <w:sz w:val="20"/>
          <w:szCs w:val="20"/>
        </w:rPr>
        <w:t xml:space="preserve">The </w:t>
      </w:r>
      <w:r w:rsidR="00E45059">
        <w:rPr>
          <w:rFonts w:ascii="HelveticaNeueLT Std Lt" w:hAnsi="HelveticaNeueLT Std Lt" w:cs="Calibri"/>
          <w:iCs/>
          <w:sz w:val="20"/>
          <w:szCs w:val="20"/>
        </w:rPr>
        <w:t>t</w:t>
      </w:r>
      <w:r w:rsidRPr="00E45059">
        <w:rPr>
          <w:rFonts w:ascii="HelveticaNeueLT Std Lt" w:hAnsi="HelveticaNeueLT Std Lt" w:cs="Calibri"/>
          <w:iCs/>
          <w:sz w:val="20"/>
          <w:szCs w:val="20"/>
        </w:rPr>
        <w:t xml:space="preserve">enderer hereby gives its consent, and confirms that its related entities give their consent, to disclosure by the Commonwealth, its agencies and ministers, of information concerning the </w:t>
      </w:r>
      <w:r w:rsidR="00E45059">
        <w:rPr>
          <w:rFonts w:ascii="HelveticaNeueLT Std Lt" w:hAnsi="HelveticaNeueLT Std Lt" w:cs="Calibri"/>
          <w:iCs/>
          <w:sz w:val="20"/>
          <w:szCs w:val="20"/>
        </w:rPr>
        <w:t>t</w:t>
      </w:r>
      <w:r w:rsidRPr="00E45059">
        <w:rPr>
          <w:rFonts w:ascii="HelveticaNeueLT Std Lt" w:hAnsi="HelveticaNeueLT Std Lt" w:cs="Calibri"/>
          <w:iCs/>
          <w:sz w:val="20"/>
          <w:szCs w:val="20"/>
        </w:rPr>
        <w:t xml:space="preserve">enderer’s and its related entities’ compliance with the </w:t>
      </w:r>
      <w:r w:rsidR="00E45059">
        <w:rPr>
          <w:rFonts w:ascii="HelveticaNeueLT Std Lt" w:hAnsi="HelveticaNeueLT Std Lt" w:cs="Calibri"/>
          <w:iCs/>
          <w:sz w:val="20"/>
          <w:szCs w:val="20"/>
        </w:rPr>
        <w:t>b</w:t>
      </w:r>
      <w:r w:rsidRPr="00E45059">
        <w:rPr>
          <w:rFonts w:ascii="HelveticaNeueLT Std Lt" w:hAnsi="HelveticaNeueLT Std Lt" w:cs="Calibri"/>
          <w:iCs/>
          <w:sz w:val="20"/>
          <w:szCs w:val="20"/>
        </w:rPr>
        <w:t xml:space="preserve">uilding </w:t>
      </w:r>
      <w:r w:rsidR="00E45059">
        <w:rPr>
          <w:rFonts w:ascii="HelveticaNeueLT Std Lt" w:hAnsi="HelveticaNeueLT Std Lt" w:cs="Calibri"/>
          <w:iCs/>
          <w:sz w:val="20"/>
          <w:szCs w:val="20"/>
        </w:rPr>
        <w:t>c</w:t>
      </w:r>
      <w:r w:rsidRPr="00E45059">
        <w:rPr>
          <w:rFonts w:ascii="HelveticaNeueLT Std Lt" w:hAnsi="HelveticaNeueLT Std Lt" w:cs="Calibri"/>
          <w:iCs/>
          <w:sz w:val="20"/>
          <w:szCs w:val="20"/>
        </w:rPr>
        <w:t xml:space="preserve">ode and whether or not a sanction has been imposed on the </w:t>
      </w:r>
      <w:r w:rsidR="00E45059">
        <w:rPr>
          <w:rFonts w:ascii="HelveticaNeueLT Std Lt" w:hAnsi="HelveticaNeueLT Std Lt" w:cs="Calibri"/>
          <w:iCs/>
          <w:sz w:val="20"/>
          <w:szCs w:val="20"/>
        </w:rPr>
        <w:t>t</w:t>
      </w:r>
      <w:r w:rsidRPr="00E45059">
        <w:rPr>
          <w:rFonts w:ascii="HelveticaNeueLT Std Lt" w:hAnsi="HelveticaNeueLT Std Lt" w:cs="Calibri"/>
          <w:iCs/>
          <w:sz w:val="20"/>
          <w:szCs w:val="20"/>
        </w:rPr>
        <w:t xml:space="preserve">enderer and/or related entity of the </w:t>
      </w:r>
      <w:r w:rsidR="00E45059">
        <w:rPr>
          <w:rFonts w:ascii="HelveticaNeueLT Std Lt" w:hAnsi="HelveticaNeueLT Std Lt" w:cs="Calibri"/>
          <w:iCs/>
          <w:sz w:val="20"/>
          <w:szCs w:val="20"/>
        </w:rPr>
        <w:t>t</w:t>
      </w:r>
      <w:r w:rsidRPr="00E45059">
        <w:rPr>
          <w:rFonts w:ascii="HelveticaNeueLT Std Lt" w:hAnsi="HelveticaNeueLT Std Lt" w:cs="Calibri"/>
          <w:iCs/>
          <w:sz w:val="20"/>
          <w:szCs w:val="20"/>
        </w:rPr>
        <w:t xml:space="preserve">enderer, for the exercise of their statutory and portfolio responsibilities (the </w:t>
      </w:r>
      <w:r w:rsidR="00E45059">
        <w:rPr>
          <w:rFonts w:ascii="HelveticaNeueLT Std Lt" w:hAnsi="HelveticaNeueLT Std Lt" w:cs="Calibri"/>
          <w:iCs/>
          <w:sz w:val="20"/>
          <w:szCs w:val="20"/>
        </w:rPr>
        <w:t>purposes).</w:t>
      </w:r>
    </w:p>
    <w:p w14:paraId="0F94B57E" w14:textId="77777777" w:rsidR="00E45059" w:rsidRDefault="00E45059" w:rsidP="00E45059">
      <w:pPr>
        <w:pStyle w:val="Default"/>
        <w:ind w:left="1440"/>
        <w:rPr>
          <w:rFonts w:ascii="HelveticaNeueLT Std Lt" w:hAnsi="HelveticaNeueLT Std Lt" w:cs="Calibri"/>
          <w:iCs/>
          <w:sz w:val="20"/>
          <w:szCs w:val="20"/>
        </w:rPr>
      </w:pPr>
    </w:p>
    <w:p w14:paraId="57034D2F" w14:textId="77777777" w:rsidR="00E45059" w:rsidRPr="00E45059" w:rsidRDefault="00E45059" w:rsidP="00E45059">
      <w:pPr>
        <w:pStyle w:val="Default"/>
        <w:ind w:left="1440"/>
        <w:rPr>
          <w:rFonts w:ascii="HelveticaNeueLT Std Med" w:hAnsi="HelveticaNeueLT Std Med" w:cs="Calibri"/>
          <w:iCs/>
          <w:sz w:val="20"/>
          <w:szCs w:val="20"/>
        </w:rPr>
      </w:pPr>
      <w:r w:rsidRPr="00E45059">
        <w:rPr>
          <w:rFonts w:ascii="HelveticaNeueLT Std Med" w:hAnsi="HelveticaNeueLT Std Med" w:cs="Calibri"/>
          <w:iCs/>
          <w:sz w:val="20"/>
          <w:szCs w:val="20"/>
        </w:rPr>
        <w:t>OR</w:t>
      </w:r>
    </w:p>
    <w:p w14:paraId="34B4D692" w14:textId="77777777" w:rsidR="00E45059" w:rsidRPr="00E45059" w:rsidRDefault="00E45059" w:rsidP="00E45059">
      <w:pPr>
        <w:pStyle w:val="Default"/>
        <w:ind w:left="1440"/>
        <w:rPr>
          <w:rFonts w:ascii="HelveticaNeueLT Std Lt" w:hAnsi="HelveticaNeueLT Std Lt" w:cs="Calibri"/>
          <w:sz w:val="20"/>
          <w:szCs w:val="20"/>
        </w:rPr>
      </w:pPr>
    </w:p>
    <w:p w14:paraId="1898785B" w14:textId="77777777" w:rsidR="00FA3E66" w:rsidRPr="00E45059" w:rsidRDefault="00FA3E66" w:rsidP="00DF2794">
      <w:pPr>
        <w:pStyle w:val="Default"/>
        <w:numPr>
          <w:ilvl w:val="1"/>
          <w:numId w:val="1"/>
        </w:numPr>
        <w:rPr>
          <w:rFonts w:ascii="HelveticaNeueLT Std Lt" w:hAnsi="HelveticaNeueLT Std Lt" w:cs="Calibri"/>
          <w:sz w:val="20"/>
          <w:szCs w:val="20"/>
        </w:rPr>
      </w:pPr>
      <w:r w:rsidRPr="00E45059">
        <w:rPr>
          <w:rFonts w:ascii="HelveticaNeueLT Std Lt" w:hAnsi="HelveticaNeueLT Std Lt" w:cs="Calibri"/>
          <w:iCs/>
          <w:sz w:val="20"/>
          <w:szCs w:val="20"/>
        </w:rPr>
        <w:t xml:space="preserve">The </w:t>
      </w:r>
      <w:r w:rsidR="00E45059">
        <w:rPr>
          <w:rFonts w:ascii="HelveticaNeueLT Std Lt" w:hAnsi="HelveticaNeueLT Std Lt" w:cs="Calibri"/>
          <w:iCs/>
          <w:sz w:val="20"/>
          <w:szCs w:val="20"/>
        </w:rPr>
        <w:t>t</w:t>
      </w:r>
      <w:r w:rsidRPr="00E45059">
        <w:rPr>
          <w:rFonts w:ascii="HelveticaNeueLT Std Lt" w:hAnsi="HelveticaNeueLT Std Lt" w:cs="Calibri"/>
          <w:iCs/>
          <w:sz w:val="20"/>
          <w:szCs w:val="20"/>
        </w:rPr>
        <w:t xml:space="preserve">enderer has previously given its consent, and confirms that its related entities have previously given their consent, to disclosure by the Commonwealth, its agencies and ministers, of information concerning the </w:t>
      </w:r>
      <w:r w:rsidR="00E45059">
        <w:rPr>
          <w:rFonts w:ascii="HelveticaNeueLT Std Lt" w:hAnsi="HelveticaNeueLT Std Lt" w:cs="Calibri"/>
          <w:iCs/>
          <w:sz w:val="20"/>
          <w:szCs w:val="20"/>
        </w:rPr>
        <w:t>t</w:t>
      </w:r>
      <w:r w:rsidRPr="00E45059">
        <w:rPr>
          <w:rFonts w:ascii="HelveticaNeueLT Std Lt" w:hAnsi="HelveticaNeueLT Std Lt" w:cs="Calibri"/>
          <w:iCs/>
          <w:sz w:val="20"/>
          <w:szCs w:val="20"/>
        </w:rPr>
        <w:t xml:space="preserve">enderer’s and its related entities’ compliance with the </w:t>
      </w:r>
      <w:r w:rsidR="00E45059">
        <w:rPr>
          <w:rFonts w:ascii="HelveticaNeueLT Std Lt" w:hAnsi="HelveticaNeueLT Std Lt" w:cs="Calibri"/>
          <w:iCs/>
          <w:sz w:val="20"/>
          <w:szCs w:val="20"/>
        </w:rPr>
        <w:t>b</w:t>
      </w:r>
      <w:r w:rsidRPr="00E45059">
        <w:rPr>
          <w:rFonts w:ascii="HelveticaNeueLT Std Lt" w:hAnsi="HelveticaNeueLT Std Lt" w:cs="Calibri"/>
          <w:iCs/>
          <w:sz w:val="20"/>
          <w:szCs w:val="20"/>
        </w:rPr>
        <w:t xml:space="preserve">uilding </w:t>
      </w:r>
      <w:r w:rsidR="00E45059">
        <w:rPr>
          <w:rFonts w:ascii="HelveticaNeueLT Std Lt" w:hAnsi="HelveticaNeueLT Std Lt" w:cs="Calibri"/>
          <w:iCs/>
          <w:sz w:val="20"/>
          <w:szCs w:val="20"/>
        </w:rPr>
        <w:t>c</w:t>
      </w:r>
      <w:r w:rsidRPr="00E45059">
        <w:rPr>
          <w:rFonts w:ascii="HelveticaNeueLT Std Lt" w:hAnsi="HelveticaNeueLT Std Lt" w:cs="Calibri"/>
          <w:iCs/>
          <w:sz w:val="20"/>
          <w:szCs w:val="20"/>
        </w:rPr>
        <w:t xml:space="preserve">ode and whether or not a sanction has been imposed on the </w:t>
      </w:r>
      <w:r w:rsidR="00E45059">
        <w:rPr>
          <w:rFonts w:ascii="HelveticaNeueLT Std Lt" w:hAnsi="HelveticaNeueLT Std Lt" w:cs="Calibri"/>
          <w:iCs/>
          <w:sz w:val="20"/>
          <w:szCs w:val="20"/>
        </w:rPr>
        <w:t>t</w:t>
      </w:r>
      <w:r w:rsidRPr="00E45059">
        <w:rPr>
          <w:rFonts w:ascii="HelveticaNeueLT Std Lt" w:hAnsi="HelveticaNeueLT Std Lt" w:cs="Calibri"/>
          <w:iCs/>
          <w:sz w:val="20"/>
          <w:szCs w:val="20"/>
        </w:rPr>
        <w:t xml:space="preserve">enderer and/or a related entity of the </w:t>
      </w:r>
      <w:r w:rsidR="00E45059">
        <w:rPr>
          <w:rFonts w:ascii="HelveticaNeueLT Std Lt" w:hAnsi="HelveticaNeueLT Std Lt" w:cs="Calibri"/>
          <w:iCs/>
          <w:sz w:val="20"/>
          <w:szCs w:val="20"/>
        </w:rPr>
        <w:t>t</w:t>
      </w:r>
      <w:r w:rsidRPr="00E45059">
        <w:rPr>
          <w:rFonts w:ascii="HelveticaNeueLT Std Lt" w:hAnsi="HelveticaNeueLT Std Lt" w:cs="Calibri"/>
          <w:iCs/>
          <w:sz w:val="20"/>
          <w:szCs w:val="20"/>
        </w:rPr>
        <w:t xml:space="preserve">enderer for the exercise of their statutory and portfolio responsibilities (the </w:t>
      </w:r>
      <w:r w:rsidR="00E45059">
        <w:rPr>
          <w:rFonts w:ascii="HelveticaNeueLT Std Lt" w:hAnsi="HelveticaNeueLT Std Lt" w:cs="Calibri"/>
          <w:iCs/>
          <w:sz w:val="20"/>
          <w:szCs w:val="20"/>
        </w:rPr>
        <w:t>p</w:t>
      </w:r>
      <w:r w:rsidRPr="00E45059">
        <w:rPr>
          <w:rFonts w:ascii="HelveticaNeueLT Std Lt" w:hAnsi="HelveticaNeueLT Std Lt" w:cs="Calibri"/>
          <w:iCs/>
          <w:sz w:val="20"/>
          <w:szCs w:val="20"/>
        </w:rPr>
        <w:t xml:space="preserve">urposes), and confirms that the </w:t>
      </w:r>
      <w:r w:rsidR="00E45059">
        <w:rPr>
          <w:rFonts w:ascii="HelveticaNeueLT Std Lt" w:hAnsi="HelveticaNeueLT Std Lt" w:cs="Calibri"/>
          <w:iCs/>
          <w:sz w:val="20"/>
          <w:szCs w:val="20"/>
        </w:rPr>
        <w:t>t</w:t>
      </w:r>
      <w:r w:rsidRPr="00E45059">
        <w:rPr>
          <w:rFonts w:ascii="HelveticaNeueLT Std Lt" w:hAnsi="HelveticaNeueLT Std Lt" w:cs="Calibri"/>
          <w:iCs/>
          <w:sz w:val="20"/>
          <w:szCs w:val="20"/>
        </w:rPr>
        <w:t xml:space="preserve">enderer and its related entities have not revoked that consent. </w:t>
      </w:r>
    </w:p>
    <w:p w14:paraId="2C4E0251" w14:textId="77777777" w:rsidR="00FA3E66" w:rsidRPr="00E45059" w:rsidRDefault="00FA3E66" w:rsidP="00DF2794">
      <w:pPr>
        <w:pStyle w:val="Default"/>
        <w:rPr>
          <w:rFonts w:ascii="HelveticaNeueLT Std Lt" w:hAnsi="HelveticaNeueLT Std Lt" w:cs="Calibri"/>
          <w:sz w:val="20"/>
          <w:szCs w:val="20"/>
        </w:rPr>
      </w:pPr>
    </w:p>
    <w:p w14:paraId="47BBAD4D" w14:textId="6769A217" w:rsidR="00647633" w:rsidRDefault="00E45059" w:rsidP="00DF2794">
      <w:pPr>
        <w:pStyle w:val="Default"/>
        <w:numPr>
          <w:ilvl w:val="0"/>
          <w:numId w:val="1"/>
        </w:numPr>
        <w:ind w:left="284" w:hanging="284"/>
        <w:rPr>
          <w:rFonts w:ascii="HelveticaNeueLT Std Lt" w:hAnsi="HelveticaNeueLT Std Lt" w:cs="Calibri"/>
          <w:sz w:val="20"/>
          <w:szCs w:val="20"/>
        </w:rPr>
      </w:pPr>
      <w:r>
        <w:rPr>
          <w:rFonts w:ascii="HelveticaNeueLT Std Lt" w:hAnsi="HelveticaNeueLT Std Lt" w:cs="Calibri"/>
          <w:sz w:val="20"/>
          <w:szCs w:val="20"/>
        </w:rPr>
        <w:t>The t</w:t>
      </w:r>
      <w:r w:rsidR="00FA3E66" w:rsidRPr="00DF2794">
        <w:rPr>
          <w:rFonts w:ascii="HelveticaNeueLT Std Lt" w:hAnsi="HelveticaNeueLT Std Lt" w:cs="Calibri"/>
          <w:sz w:val="20"/>
          <w:szCs w:val="20"/>
        </w:rPr>
        <w:t xml:space="preserve">enderer has obtained or will obtain the consent of each subcontractor </w:t>
      </w:r>
      <w:r>
        <w:rPr>
          <w:rFonts w:ascii="HelveticaNeueLT Std Lt" w:hAnsi="HelveticaNeueLT Std Lt" w:cs="Calibri"/>
          <w:sz w:val="20"/>
          <w:szCs w:val="20"/>
        </w:rPr>
        <w:t>and consultant proposed in its t</w:t>
      </w:r>
      <w:r w:rsidR="00FA3E66" w:rsidRPr="00DF2794">
        <w:rPr>
          <w:rFonts w:ascii="HelveticaNeueLT Std Lt" w:hAnsi="HelveticaNeueLT Std Lt" w:cs="Calibri"/>
          <w:sz w:val="20"/>
          <w:szCs w:val="20"/>
        </w:rPr>
        <w:t>ender to disclosure by the Commonwealth, its agencies and ministers</w:t>
      </w:r>
      <w:r w:rsidR="00FA3E66" w:rsidRPr="00DF2794">
        <w:rPr>
          <w:rFonts w:ascii="HelveticaNeueLT Std Lt" w:hAnsi="HelveticaNeueLT Std Lt" w:cs="Calibri"/>
          <w:sz w:val="20"/>
          <w:szCs w:val="20"/>
        </w:rPr>
        <w:t xml:space="preserve">, of </w:t>
      </w:r>
      <w:r w:rsidR="00FA3E66" w:rsidRPr="00DF2794">
        <w:rPr>
          <w:rFonts w:ascii="HelveticaNeueLT Std Lt" w:hAnsi="HelveticaNeueLT Std Lt" w:cs="Calibri"/>
          <w:sz w:val="20"/>
          <w:szCs w:val="20"/>
        </w:rPr>
        <w:t xml:space="preserve">information concerning the proposed subcontractors, compliance with the </w:t>
      </w:r>
      <w:r>
        <w:rPr>
          <w:rFonts w:ascii="HelveticaNeueLT Std Lt" w:hAnsi="HelveticaNeueLT Std Lt" w:cs="Calibri"/>
          <w:sz w:val="20"/>
          <w:szCs w:val="20"/>
        </w:rPr>
        <w:t>b</w:t>
      </w:r>
      <w:r w:rsidR="00FA3E66" w:rsidRPr="00DF2794">
        <w:rPr>
          <w:rFonts w:ascii="HelveticaNeueLT Std Lt" w:hAnsi="HelveticaNeueLT Std Lt" w:cs="Calibri"/>
          <w:sz w:val="20"/>
          <w:szCs w:val="20"/>
        </w:rPr>
        <w:t xml:space="preserve">uilding </w:t>
      </w:r>
      <w:r>
        <w:rPr>
          <w:rFonts w:ascii="HelveticaNeueLT Std Lt" w:hAnsi="HelveticaNeueLT Std Lt" w:cs="Calibri"/>
          <w:sz w:val="20"/>
          <w:szCs w:val="20"/>
        </w:rPr>
        <w:t>c</w:t>
      </w:r>
      <w:r w:rsidR="00FA3E66" w:rsidRPr="00DF2794">
        <w:rPr>
          <w:rFonts w:ascii="HelveticaNeueLT Std Lt" w:hAnsi="HelveticaNeueLT Std Lt" w:cs="Calibri"/>
          <w:sz w:val="20"/>
          <w:szCs w:val="20"/>
        </w:rPr>
        <w:t xml:space="preserve">ode and whether or not a sanction has been imposed on any proposed subcontractor, for the </w:t>
      </w:r>
      <w:r>
        <w:rPr>
          <w:rFonts w:ascii="HelveticaNeueLT Std Lt" w:hAnsi="HelveticaNeueLT Std Lt" w:cs="Calibri"/>
          <w:sz w:val="20"/>
          <w:szCs w:val="20"/>
        </w:rPr>
        <w:t>p</w:t>
      </w:r>
      <w:r w:rsidR="00FA3E66" w:rsidRPr="00DF2794">
        <w:rPr>
          <w:rFonts w:ascii="HelveticaNeueLT Std Lt" w:hAnsi="HelveticaNeueLT Std Lt" w:cs="Calibri"/>
          <w:sz w:val="20"/>
          <w:szCs w:val="20"/>
        </w:rPr>
        <w:t xml:space="preserve">urposes. </w:t>
      </w:r>
    </w:p>
    <w:p w14:paraId="05F42E94" w14:textId="77777777" w:rsidR="00647633" w:rsidRDefault="00647633" w:rsidP="00647633">
      <w:pPr>
        <w:pStyle w:val="Default"/>
        <w:ind w:left="284"/>
        <w:rPr>
          <w:rFonts w:ascii="HelveticaNeueLT Std Lt" w:hAnsi="HelveticaNeueLT Std Lt" w:cs="Calibri"/>
          <w:sz w:val="20"/>
          <w:szCs w:val="20"/>
        </w:rPr>
      </w:pPr>
    </w:p>
    <w:p w14:paraId="03ABA1CF" w14:textId="77777777" w:rsidR="00647633" w:rsidRDefault="00FA3E66" w:rsidP="00647633">
      <w:pPr>
        <w:pStyle w:val="Default"/>
        <w:numPr>
          <w:ilvl w:val="0"/>
          <w:numId w:val="1"/>
        </w:numPr>
        <w:ind w:left="284" w:hanging="284"/>
        <w:rPr>
          <w:rFonts w:ascii="HelveticaNeueLT Std Lt" w:hAnsi="HelveticaNeueLT Std Lt" w:cs="Calibri"/>
          <w:sz w:val="20"/>
          <w:szCs w:val="20"/>
        </w:rPr>
      </w:pPr>
      <w:r w:rsidRPr="00647633">
        <w:rPr>
          <w:rFonts w:ascii="HelveticaNeueLT Std Lt" w:hAnsi="HelveticaNeueLT Std Lt" w:cs="Calibri"/>
          <w:sz w:val="20"/>
          <w:szCs w:val="20"/>
        </w:rPr>
        <w:t xml:space="preserve">The </w:t>
      </w:r>
      <w:r w:rsidR="00647633">
        <w:rPr>
          <w:rFonts w:ascii="HelveticaNeueLT Std Lt" w:hAnsi="HelveticaNeueLT Std Lt" w:cs="Calibri"/>
          <w:sz w:val="20"/>
          <w:szCs w:val="20"/>
        </w:rPr>
        <w:t>t</w:t>
      </w:r>
      <w:r w:rsidRPr="00647633">
        <w:rPr>
          <w:rFonts w:ascii="HelveticaNeueLT Std Lt" w:hAnsi="HelveticaNeueLT Std Lt" w:cs="Calibri"/>
          <w:sz w:val="20"/>
          <w:szCs w:val="20"/>
        </w:rPr>
        <w:t xml:space="preserve">enderer acknowledges that the consents provided in clause 6 are not limited to this </w:t>
      </w:r>
      <w:r w:rsidR="00647633">
        <w:rPr>
          <w:rFonts w:ascii="HelveticaNeueLT Std Lt" w:hAnsi="HelveticaNeueLT Std Lt" w:cs="Calibri"/>
          <w:sz w:val="20"/>
          <w:szCs w:val="20"/>
        </w:rPr>
        <w:t>t</w:t>
      </w:r>
      <w:r w:rsidRPr="00647633">
        <w:rPr>
          <w:rFonts w:ascii="HelveticaNeueLT Std Lt" w:hAnsi="HelveticaNeueLT Std Lt" w:cs="Calibri"/>
          <w:sz w:val="20"/>
          <w:szCs w:val="20"/>
        </w:rPr>
        <w:t xml:space="preserve">ender process as the </w:t>
      </w:r>
      <w:r w:rsidR="00647633">
        <w:rPr>
          <w:rFonts w:ascii="HelveticaNeueLT Std Lt" w:hAnsi="HelveticaNeueLT Std Lt" w:cs="Calibri"/>
          <w:sz w:val="20"/>
          <w:szCs w:val="20"/>
        </w:rPr>
        <w:t>t</w:t>
      </w:r>
      <w:r w:rsidRPr="00647633">
        <w:rPr>
          <w:rFonts w:ascii="HelveticaNeueLT Std Lt" w:hAnsi="HelveticaNeueLT Std Lt" w:cs="Calibri"/>
          <w:sz w:val="20"/>
          <w:szCs w:val="20"/>
        </w:rPr>
        <w:t xml:space="preserve">enderer is expected to comply with the </w:t>
      </w:r>
      <w:r w:rsidR="00647633">
        <w:rPr>
          <w:rFonts w:ascii="HelveticaNeueLT Std Lt" w:hAnsi="HelveticaNeueLT Std Lt" w:cs="Calibri"/>
          <w:sz w:val="20"/>
          <w:szCs w:val="20"/>
        </w:rPr>
        <w:t>b</w:t>
      </w:r>
      <w:r w:rsidRPr="00647633">
        <w:rPr>
          <w:rFonts w:ascii="HelveticaNeueLT Std Lt" w:hAnsi="HelveticaNeueLT Std Lt" w:cs="Calibri"/>
          <w:sz w:val="20"/>
          <w:szCs w:val="20"/>
        </w:rPr>
        <w:t xml:space="preserve">uilding </w:t>
      </w:r>
      <w:r w:rsidR="00647633">
        <w:rPr>
          <w:rFonts w:ascii="HelveticaNeueLT Std Lt" w:hAnsi="HelveticaNeueLT Std Lt" w:cs="Calibri"/>
          <w:sz w:val="20"/>
          <w:szCs w:val="20"/>
        </w:rPr>
        <w:t>c</w:t>
      </w:r>
      <w:r w:rsidRPr="00647633">
        <w:rPr>
          <w:rFonts w:ascii="HelveticaNeueLT Std Lt" w:hAnsi="HelveticaNeueLT Std Lt" w:cs="Calibri"/>
          <w:sz w:val="20"/>
          <w:szCs w:val="20"/>
        </w:rPr>
        <w:t xml:space="preserve">ode in future projects. </w:t>
      </w:r>
      <w:bookmarkStart w:id="0" w:name="_GoBack"/>
      <w:bookmarkEnd w:id="0"/>
    </w:p>
    <w:p w14:paraId="6A6B44F5" w14:textId="77777777" w:rsidR="00647633" w:rsidRDefault="00647633" w:rsidP="00647633">
      <w:pPr>
        <w:pStyle w:val="ListParagraph"/>
        <w:rPr>
          <w:rFonts w:ascii="HelveticaNeueLT Std Lt" w:hAnsi="HelveticaNeueLT Std Lt" w:cs="Calibri"/>
          <w:sz w:val="20"/>
          <w:szCs w:val="20"/>
        </w:rPr>
      </w:pPr>
    </w:p>
    <w:p w14:paraId="30416523" w14:textId="77777777" w:rsidR="00647633" w:rsidRDefault="00FA3E66" w:rsidP="00647633">
      <w:pPr>
        <w:pStyle w:val="Default"/>
        <w:numPr>
          <w:ilvl w:val="0"/>
          <w:numId w:val="1"/>
        </w:numPr>
        <w:ind w:left="284" w:hanging="284"/>
        <w:rPr>
          <w:rFonts w:ascii="HelveticaNeueLT Std Lt" w:hAnsi="HelveticaNeueLT Std Lt" w:cs="Calibri"/>
          <w:sz w:val="20"/>
          <w:szCs w:val="20"/>
        </w:rPr>
      </w:pPr>
      <w:r w:rsidRPr="00647633">
        <w:rPr>
          <w:rFonts w:ascii="HelveticaNeueLT Std Lt" w:hAnsi="HelveticaNeueLT Std Lt" w:cs="Calibri"/>
          <w:sz w:val="20"/>
          <w:szCs w:val="20"/>
        </w:rPr>
        <w:t xml:space="preserve">The </w:t>
      </w:r>
      <w:r w:rsidR="00647633" w:rsidRPr="00647633">
        <w:rPr>
          <w:rFonts w:ascii="HelveticaNeueLT Std Lt" w:hAnsi="HelveticaNeueLT Std Lt" w:cs="Calibri"/>
          <w:sz w:val="20"/>
          <w:szCs w:val="20"/>
        </w:rPr>
        <w:t>t</w:t>
      </w:r>
      <w:r w:rsidRPr="00647633">
        <w:rPr>
          <w:rFonts w:ascii="HelveticaNeueLT Std Lt" w:hAnsi="HelveticaNeueLT Std Lt" w:cs="Calibri"/>
          <w:sz w:val="20"/>
          <w:szCs w:val="20"/>
        </w:rPr>
        <w:t xml:space="preserve">enderer will: </w:t>
      </w:r>
    </w:p>
    <w:p w14:paraId="57D1CC66" w14:textId="77777777" w:rsidR="00647633" w:rsidRPr="00647633" w:rsidRDefault="00FA3E66" w:rsidP="00647633">
      <w:pPr>
        <w:pStyle w:val="Default"/>
        <w:numPr>
          <w:ilvl w:val="1"/>
          <w:numId w:val="1"/>
        </w:numPr>
        <w:rPr>
          <w:rFonts w:ascii="HelveticaNeueLT Std Lt" w:hAnsi="HelveticaNeueLT Std Lt" w:cs="Calibri"/>
          <w:sz w:val="20"/>
          <w:szCs w:val="20"/>
        </w:rPr>
      </w:pPr>
      <w:r w:rsidRPr="00647633">
        <w:rPr>
          <w:rFonts w:ascii="HelveticaNeueLT Std Lt" w:hAnsi="HelveticaNeueLT Std Lt" w:cs="Calibri"/>
          <w:sz w:val="20"/>
          <w:szCs w:val="20"/>
        </w:rPr>
        <w:t xml:space="preserve">Describe how the </w:t>
      </w:r>
      <w:r w:rsidR="00647633">
        <w:rPr>
          <w:rFonts w:ascii="HelveticaNeueLT Std Lt" w:hAnsi="HelveticaNeueLT Std Lt" w:cs="Calibri"/>
          <w:sz w:val="20"/>
          <w:szCs w:val="20"/>
        </w:rPr>
        <w:t>t</w:t>
      </w:r>
      <w:r w:rsidRPr="00647633">
        <w:rPr>
          <w:rFonts w:ascii="HelveticaNeueLT Std Lt" w:hAnsi="HelveticaNeueLT Std Lt" w:cs="Calibri"/>
          <w:sz w:val="20"/>
          <w:szCs w:val="20"/>
        </w:rPr>
        <w:t xml:space="preserve">enderer has complied with the </w:t>
      </w:r>
      <w:r w:rsidR="00647633">
        <w:rPr>
          <w:rFonts w:ascii="HelveticaNeueLT Std Lt" w:hAnsi="HelveticaNeueLT Std Lt" w:cs="Calibri"/>
          <w:sz w:val="20"/>
          <w:szCs w:val="20"/>
        </w:rPr>
        <w:t>b</w:t>
      </w:r>
      <w:r w:rsidRPr="00647633">
        <w:rPr>
          <w:rFonts w:ascii="HelveticaNeueLT Std Lt" w:hAnsi="HelveticaNeueLT Std Lt" w:cs="Calibri"/>
          <w:sz w:val="20"/>
          <w:szCs w:val="20"/>
        </w:rPr>
        <w:t xml:space="preserve">uilding </w:t>
      </w:r>
      <w:r w:rsidR="00647633">
        <w:rPr>
          <w:rFonts w:ascii="HelveticaNeueLT Std Lt" w:hAnsi="HelveticaNeueLT Std Lt" w:cs="Calibri"/>
          <w:sz w:val="20"/>
          <w:szCs w:val="20"/>
        </w:rPr>
        <w:t>code in the past (if the t</w:t>
      </w:r>
      <w:r w:rsidRPr="00647633">
        <w:rPr>
          <w:rFonts w:ascii="HelveticaNeueLT Std Lt" w:hAnsi="HelveticaNeueLT Std Lt" w:cs="Calibri"/>
          <w:sz w:val="20"/>
          <w:szCs w:val="20"/>
        </w:rPr>
        <w:t xml:space="preserve">enderer has undertaken Australian Government funded construction work in the past) and how it will comply if successful. For example, the tenderer will: </w:t>
      </w:r>
    </w:p>
    <w:p w14:paraId="269B5958" w14:textId="77777777" w:rsidR="00647633" w:rsidRDefault="00FA3E66" w:rsidP="00647633">
      <w:pPr>
        <w:pStyle w:val="Default"/>
        <w:numPr>
          <w:ilvl w:val="2"/>
          <w:numId w:val="1"/>
        </w:numPr>
        <w:rPr>
          <w:rFonts w:ascii="HelveticaNeueLT Std Lt" w:hAnsi="HelveticaNeueLT Std Lt" w:cs="Calibri"/>
          <w:sz w:val="20"/>
          <w:szCs w:val="20"/>
        </w:rPr>
      </w:pPr>
      <w:r w:rsidRPr="00647633">
        <w:rPr>
          <w:rFonts w:ascii="HelveticaNeueLT Std Lt" w:hAnsi="HelveticaNeueLT Std Lt" w:cs="Calibri"/>
          <w:sz w:val="20"/>
          <w:szCs w:val="20"/>
        </w:rPr>
        <w:t xml:space="preserve">comply with the </w:t>
      </w:r>
      <w:r w:rsidR="00647633">
        <w:rPr>
          <w:rFonts w:ascii="HelveticaNeueLT Std Lt" w:hAnsi="HelveticaNeueLT Std Lt" w:cs="Calibri"/>
          <w:sz w:val="20"/>
          <w:szCs w:val="20"/>
        </w:rPr>
        <w:t>b</w:t>
      </w:r>
      <w:r w:rsidRPr="00647633">
        <w:rPr>
          <w:rFonts w:ascii="HelveticaNeueLT Std Lt" w:hAnsi="HelveticaNeueLT Std Lt" w:cs="Calibri"/>
          <w:sz w:val="20"/>
          <w:szCs w:val="20"/>
        </w:rPr>
        <w:t xml:space="preserve">uilding </w:t>
      </w:r>
      <w:r w:rsidR="00647633">
        <w:rPr>
          <w:rFonts w:ascii="HelveticaNeueLT Std Lt" w:hAnsi="HelveticaNeueLT Std Lt" w:cs="Calibri"/>
          <w:sz w:val="20"/>
          <w:szCs w:val="20"/>
        </w:rPr>
        <w:t>code</w:t>
      </w:r>
    </w:p>
    <w:p w14:paraId="30BF5B36" w14:textId="77777777" w:rsidR="00647633" w:rsidRDefault="00FA3E66" w:rsidP="00811BC4">
      <w:pPr>
        <w:pStyle w:val="Default"/>
        <w:numPr>
          <w:ilvl w:val="2"/>
          <w:numId w:val="1"/>
        </w:numPr>
        <w:spacing w:after="66"/>
        <w:rPr>
          <w:rFonts w:ascii="HelveticaNeueLT Std Lt" w:hAnsi="HelveticaNeueLT Std Lt" w:cs="Calibri"/>
          <w:sz w:val="20"/>
          <w:szCs w:val="20"/>
        </w:rPr>
      </w:pPr>
      <w:r w:rsidRPr="00647633">
        <w:rPr>
          <w:rFonts w:ascii="HelveticaNeueLT Std Lt" w:hAnsi="HelveticaNeueLT Std Lt" w:cs="Calibri"/>
          <w:sz w:val="20"/>
          <w:szCs w:val="20"/>
        </w:rPr>
        <w:t xml:space="preserve">require compliance with the </w:t>
      </w:r>
      <w:r w:rsidR="00647633" w:rsidRPr="00647633">
        <w:rPr>
          <w:rFonts w:ascii="HelveticaNeueLT Std Lt" w:hAnsi="HelveticaNeueLT Std Lt" w:cs="Calibri"/>
          <w:sz w:val="20"/>
          <w:szCs w:val="20"/>
        </w:rPr>
        <w:t>b</w:t>
      </w:r>
      <w:r w:rsidRPr="00647633">
        <w:rPr>
          <w:rFonts w:ascii="HelveticaNeueLT Std Lt" w:hAnsi="HelveticaNeueLT Std Lt" w:cs="Calibri"/>
          <w:sz w:val="20"/>
          <w:szCs w:val="20"/>
        </w:rPr>
        <w:t xml:space="preserve">uilding </w:t>
      </w:r>
      <w:r w:rsidR="00647633" w:rsidRPr="00647633">
        <w:rPr>
          <w:rFonts w:ascii="HelveticaNeueLT Std Lt" w:hAnsi="HelveticaNeueLT Std Lt" w:cs="Calibri"/>
          <w:sz w:val="20"/>
          <w:szCs w:val="20"/>
        </w:rPr>
        <w:t>c</w:t>
      </w:r>
      <w:r w:rsidRPr="00647633">
        <w:rPr>
          <w:rFonts w:ascii="HelveticaNeueLT Std Lt" w:hAnsi="HelveticaNeueLT Std Lt" w:cs="Calibri"/>
          <w:sz w:val="20"/>
          <w:szCs w:val="20"/>
        </w:rPr>
        <w:t>ode from all subcontractors b</w:t>
      </w:r>
      <w:r w:rsidR="00647633" w:rsidRPr="00647633">
        <w:rPr>
          <w:rFonts w:ascii="HelveticaNeueLT Std Lt" w:hAnsi="HelveticaNeueLT Std Lt" w:cs="Calibri"/>
          <w:sz w:val="20"/>
          <w:szCs w:val="20"/>
        </w:rPr>
        <w:t>efore doing business with them</w:t>
      </w:r>
    </w:p>
    <w:p w14:paraId="381B0314" w14:textId="77777777" w:rsidR="00647633" w:rsidRDefault="00FA3E66" w:rsidP="00030EC8">
      <w:pPr>
        <w:pStyle w:val="Default"/>
        <w:numPr>
          <w:ilvl w:val="2"/>
          <w:numId w:val="1"/>
        </w:numPr>
        <w:spacing w:after="66"/>
        <w:rPr>
          <w:rFonts w:ascii="HelveticaNeueLT Std Lt" w:hAnsi="HelveticaNeueLT Std Lt" w:cs="Calibri"/>
          <w:sz w:val="20"/>
          <w:szCs w:val="20"/>
        </w:rPr>
      </w:pPr>
      <w:r w:rsidRPr="00647633">
        <w:rPr>
          <w:rFonts w:ascii="HelveticaNeueLT Std Lt" w:hAnsi="HelveticaNeueLT Std Lt" w:cs="Calibri"/>
          <w:sz w:val="20"/>
          <w:szCs w:val="20"/>
        </w:rPr>
        <w:t xml:space="preserve">apply the </w:t>
      </w:r>
      <w:r w:rsidR="00647633" w:rsidRPr="00647633">
        <w:rPr>
          <w:rFonts w:ascii="HelveticaNeueLT Std Lt" w:hAnsi="HelveticaNeueLT Std Lt" w:cs="Calibri"/>
          <w:sz w:val="20"/>
          <w:szCs w:val="20"/>
        </w:rPr>
        <w:t>b</w:t>
      </w:r>
      <w:r w:rsidRPr="00647633">
        <w:rPr>
          <w:rFonts w:ascii="HelveticaNeueLT Std Lt" w:hAnsi="HelveticaNeueLT Std Lt" w:cs="Calibri"/>
          <w:sz w:val="20"/>
          <w:szCs w:val="20"/>
        </w:rPr>
        <w:t xml:space="preserve">uilding </w:t>
      </w:r>
      <w:r w:rsidR="00647633" w:rsidRPr="00647633">
        <w:rPr>
          <w:rFonts w:ascii="HelveticaNeueLT Std Lt" w:hAnsi="HelveticaNeueLT Std Lt" w:cs="Calibri"/>
          <w:sz w:val="20"/>
          <w:szCs w:val="20"/>
        </w:rPr>
        <w:t>c</w:t>
      </w:r>
      <w:r w:rsidRPr="00647633">
        <w:rPr>
          <w:rFonts w:ascii="HelveticaNeueLT Std Lt" w:hAnsi="HelveticaNeueLT Std Lt" w:cs="Calibri"/>
          <w:sz w:val="20"/>
          <w:szCs w:val="20"/>
        </w:rPr>
        <w:t>ode to privately funded projects that commence after they first lodge an expression of interest or tender for an</w:t>
      </w:r>
      <w:r w:rsidR="00647633" w:rsidRPr="00647633">
        <w:rPr>
          <w:rFonts w:ascii="HelveticaNeueLT Std Lt" w:hAnsi="HelveticaNeueLT Std Lt" w:cs="Calibri"/>
          <w:sz w:val="20"/>
          <w:szCs w:val="20"/>
        </w:rPr>
        <w:t xml:space="preserve"> Australian Government project</w:t>
      </w:r>
    </w:p>
    <w:p w14:paraId="7F51F5A5" w14:textId="77777777" w:rsidR="00647633" w:rsidRDefault="00FA3E66" w:rsidP="00D3087B">
      <w:pPr>
        <w:pStyle w:val="Default"/>
        <w:numPr>
          <w:ilvl w:val="2"/>
          <w:numId w:val="1"/>
        </w:numPr>
        <w:spacing w:after="66"/>
        <w:rPr>
          <w:rFonts w:ascii="HelveticaNeueLT Std Lt" w:hAnsi="HelveticaNeueLT Std Lt" w:cs="Calibri"/>
          <w:sz w:val="20"/>
          <w:szCs w:val="20"/>
        </w:rPr>
      </w:pPr>
      <w:r w:rsidRPr="00647633">
        <w:rPr>
          <w:rFonts w:ascii="HelveticaNeueLT Std Lt" w:hAnsi="HelveticaNeueLT Std Lt" w:cs="Calibri"/>
          <w:sz w:val="20"/>
          <w:szCs w:val="20"/>
        </w:rPr>
        <w:t xml:space="preserve">ensure that contractual documents allow for a person occupying a position in the Fair Work Building Industry Inspectorate to access sites, documents and personnel to monitor compliance with the </w:t>
      </w:r>
      <w:r w:rsidR="00647633" w:rsidRPr="00647633">
        <w:rPr>
          <w:rFonts w:ascii="HelveticaNeueLT Std Lt" w:hAnsi="HelveticaNeueLT Std Lt" w:cs="Calibri"/>
          <w:sz w:val="20"/>
          <w:szCs w:val="20"/>
        </w:rPr>
        <w:t>b</w:t>
      </w:r>
      <w:r w:rsidRPr="00647633">
        <w:rPr>
          <w:rFonts w:ascii="HelveticaNeueLT Std Lt" w:hAnsi="HelveticaNeueLT Std Lt" w:cs="Calibri"/>
          <w:sz w:val="20"/>
          <w:szCs w:val="20"/>
        </w:rPr>
        <w:t xml:space="preserve">uilding </w:t>
      </w:r>
      <w:r w:rsidR="00647633" w:rsidRPr="00647633">
        <w:rPr>
          <w:rFonts w:ascii="HelveticaNeueLT Std Lt" w:hAnsi="HelveticaNeueLT Std Lt" w:cs="Calibri"/>
          <w:sz w:val="20"/>
          <w:szCs w:val="20"/>
        </w:rPr>
        <w:t>c</w:t>
      </w:r>
      <w:r w:rsidRPr="00647633">
        <w:rPr>
          <w:rFonts w:ascii="HelveticaNeueLT Std Lt" w:hAnsi="HelveticaNeueLT Std Lt" w:cs="Calibri"/>
          <w:sz w:val="20"/>
          <w:szCs w:val="20"/>
        </w:rPr>
        <w:t>ode, including priva</w:t>
      </w:r>
      <w:r w:rsidR="00647633" w:rsidRPr="00647633">
        <w:rPr>
          <w:rFonts w:ascii="HelveticaNeueLT Std Lt" w:hAnsi="HelveticaNeueLT Std Lt" w:cs="Calibri"/>
          <w:sz w:val="20"/>
          <w:szCs w:val="20"/>
        </w:rPr>
        <w:t>tely funded construction sites</w:t>
      </w:r>
    </w:p>
    <w:p w14:paraId="0649C3EA" w14:textId="77777777" w:rsidR="00647633" w:rsidRDefault="00FA3E66" w:rsidP="00D564D8">
      <w:pPr>
        <w:pStyle w:val="Default"/>
        <w:numPr>
          <w:ilvl w:val="2"/>
          <w:numId w:val="1"/>
        </w:numPr>
        <w:spacing w:after="66"/>
        <w:rPr>
          <w:rFonts w:ascii="HelveticaNeueLT Std Lt" w:hAnsi="HelveticaNeueLT Std Lt" w:cs="Calibri"/>
          <w:sz w:val="20"/>
          <w:szCs w:val="20"/>
        </w:rPr>
      </w:pPr>
      <w:r w:rsidRPr="00647633">
        <w:rPr>
          <w:rFonts w:ascii="HelveticaNeueLT Std Lt" w:hAnsi="HelveticaNeueLT Std Lt" w:cs="Calibri"/>
          <w:sz w:val="20"/>
          <w:szCs w:val="20"/>
        </w:rPr>
        <w:t>ensure project managers or head contractors establish appropriate processes to</w:t>
      </w:r>
      <w:r w:rsidR="00647633" w:rsidRPr="00647633">
        <w:rPr>
          <w:rFonts w:ascii="HelveticaNeueLT Std Lt" w:hAnsi="HelveticaNeueLT Std Lt" w:cs="Calibri"/>
          <w:sz w:val="20"/>
          <w:szCs w:val="20"/>
        </w:rPr>
        <w:t xml:space="preserve"> ensure freedom of association</w:t>
      </w:r>
    </w:p>
    <w:p w14:paraId="56ED9CFB" w14:textId="77777777" w:rsidR="00647633" w:rsidRDefault="00FA3E66" w:rsidP="0039756D">
      <w:pPr>
        <w:pStyle w:val="Default"/>
        <w:numPr>
          <w:ilvl w:val="2"/>
          <w:numId w:val="1"/>
        </w:numPr>
        <w:spacing w:after="66"/>
        <w:rPr>
          <w:rFonts w:ascii="HelveticaNeueLT Std Lt" w:hAnsi="HelveticaNeueLT Std Lt" w:cs="Calibri"/>
          <w:sz w:val="20"/>
          <w:szCs w:val="20"/>
        </w:rPr>
      </w:pPr>
      <w:r w:rsidRPr="00647633">
        <w:rPr>
          <w:rFonts w:ascii="HelveticaNeueLT Std Lt" w:hAnsi="HelveticaNeueLT Std Lt" w:cs="Calibri"/>
          <w:sz w:val="20"/>
          <w:szCs w:val="20"/>
        </w:rPr>
        <w:t xml:space="preserve">ensure there is a work health safety and rehabilitation (WHS&amp;R) plan for the </w:t>
      </w:r>
      <w:r w:rsidR="00647633" w:rsidRPr="00647633">
        <w:rPr>
          <w:rFonts w:ascii="HelveticaNeueLT Std Lt" w:hAnsi="HelveticaNeueLT Std Lt" w:cs="Calibri"/>
          <w:sz w:val="20"/>
          <w:szCs w:val="20"/>
        </w:rPr>
        <w:t>project</w:t>
      </w:r>
    </w:p>
    <w:p w14:paraId="74AC3321" w14:textId="77777777" w:rsidR="00647633" w:rsidRDefault="00FA3E66" w:rsidP="00DE793D">
      <w:pPr>
        <w:pStyle w:val="Default"/>
        <w:numPr>
          <w:ilvl w:val="2"/>
          <w:numId w:val="1"/>
        </w:numPr>
        <w:spacing w:after="66"/>
        <w:rPr>
          <w:rFonts w:ascii="HelveticaNeueLT Std Lt" w:hAnsi="HelveticaNeueLT Std Lt" w:cs="Calibri"/>
          <w:sz w:val="20"/>
          <w:szCs w:val="20"/>
        </w:rPr>
      </w:pPr>
      <w:r w:rsidRPr="00647633">
        <w:rPr>
          <w:rFonts w:ascii="HelveticaNeueLT Std Lt" w:hAnsi="HelveticaNeueLT Std Lt" w:cs="Calibri"/>
          <w:sz w:val="20"/>
          <w:szCs w:val="20"/>
        </w:rPr>
        <w:t xml:space="preserve">respond to requests for information concerning </w:t>
      </w:r>
      <w:r w:rsidR="00647633" w:rsidRPr="00647633">
        <w:rPr>
          <w:rFonts w:ascii="HelveticaNeueLT Std Lt" w:hAnsi="HelveticaNeueLT Std Lt" w:cs="Calibri"/>
          <w:sz w:val="20"/>
          <w:szCs w:val="20"/>
        </w:rPr>
        <w:t>b</w:t>
      </w:r>
      <w:r w:rsidRPr="00647633">
        <w:rPr>
          <w:rFonts w:ascii="HelveticaNeueLT Std Lt" w:hAnsi="HelveticaNeueLT Std Lt" w:cs="Calibri"/>
          <w:sz w:val="20"/>
          <w:szCs w:val="20"/>
        </w:rPr>
        <w:t xml:space="preserve">uilding </w:t>
      </w:r>
      <w:r w:rsidR="00647633" w:rsidRPr="00647633">
        <w:rPr>
          <w:rFonts w:ascii="HelveticaNeueLT Std Lt" w:hAnsi="HelveticaNeueLT Std Lt" w:cs="Calibri"/>
          <w:sz w:val="20"/>
          <w:szCs w:val="20"/>
        </w:rPr>
        <w:t>c</w:t>
      </w:r>
      <w:r w:rsidRPr="00647633">
        <w:rPr>
          <w:rFonts w:ascii="HelveticaNeueLT Std Lt" w:hAnsi="HelveticaNeueLT Std Lt" w:cs="Calibri"/>
          <w:sz w:val="20"/>
          <w:szCs w:val="20"/>
        </w:rPr>
        <w:t>ode</w:t>
      </w:r>
      <w:r w:rsidR="00647633" w:rsidRPr="00647633">
        <w:rPr>
          <w:rFonts w:ascii="HelveticaNeueLT Std Lt" w:hAnsi="HelveticaNeueLT Std Lt" w:cs="Calibri"/>
          <w:sz w:val="20"/>
          <w:szCs w:val="20"/>
        </w:rPr>
        <w:t xml:space="preserve"> </w:t>
      </w:r>
      <w:r w:rsidRPr="00647633">
        <w:rPr>
          <w:rFonts w:ascii="HelveticaNeueLT Std Lt" w:hAnsi="HelveticaNeueLT Std Lt" w:cs="Calibri"/>
          <w:sz w:val="20"/>
          <w:szCs w:val="20"/>
        </w:rPr>
        <w:t xml:space="preserve">related matters made on behalf </w:t>
      </w:r>
      <w:r w:rsidR="00647633" w:rsidRPr="00647633">
        <w:rPr>
          <w:rFonts w:ascii="HelveticaNeueLT Std Lt" w:hAnsi="HelveticaNeueLT Std Lt" w:cs="Calibri"/>
          <w:sz w:val="20"/>
          <w:szCs w:val="20"/>
        </w:rPr>
        <w:t>of Code Monitoring Group (CMG)</w:t>
      </w:r>
    </w:p>
    <w:p w14:paraId="0D32730D" w14:textId="77777777" w:rsidR="00647633" w:rsidRDefault="00FA3E66" w:rsidP="009D38AE">
      <w:pPr>
        <w:pStyle w:val="Default"/>
        <w:numPr>
          <w:ilvl w:val="2"/>
          <w:numId w:val="1"/>
        </w:numPr>
        <w:spacing w:after="66"/>
        <w:rPr>
          <w:rFonts w:ascii="HelveticaNeueLT Std Lt" w:hAnsi="HelveticaNeueLT Std Lt" w:cs="Calibri"/>
          <w:sz w:val="20"/>
          <w:szCs w:val="20"/>
        </w:rPr>
      </w:pPr>
      <w:r w:rsidRPr="00647633">
        <w:rPr>
          <w:rFonts w:ascii="HelveticaNeueLT Std Lt" w:hAnsi="HelveticaNeueLT Std Lt" w:cs="Calibri"/>
          <w:sz w:val="20"/>
          <w:szCs w:val="20"/>
        </w:rPr>
        <w:t xml:space="preserve">where practicable, ensure contractors or subcontractors initiate voluntary remedial action aimed at rectifying non-compliant behaviour when </w:t>
      </w:r>
      <w:r w:rsidR="00647633" w:rsidRPr="00647633">
        <w:rPr>
          <w:rFonts w:ascii="HelveticaNeueLT Std Lt" w:hAnsi="HelveticaNeueLT Std Lt" w:cs="Calibri"/>
          <w:sz w:val="20"/>
          <w:szCs w:val="20"/>
        </w:rPr>
        <w:t>it is drawn to their attention</w:t>
      </w:r>
    </w:p>
    <w:p w14:paraId="63746927" w14:textId="77777777" w:rsidR="00647633" w:rsidRDefault="00FA3E66" w:rsidP="00B33754">
      <w:pPr>
        <w:pStyle w:val="Default"/>
        <w:numPr>
          <w:ilvl w:val="2"/>
          <w:numId w:val="1"/>
        </w:numPr>
        <w:spacing w:after="66"/>
        <w:rPr>
          <w:rFonts w:ascii="HelveticaNeueLT Std Lt" w:hAnsi="HelveticaNeueLT Std Lt" w:cs="Calibri"/>
          <w:sz w:val="20"/>
          <w:szCs w:val="20"/>
        </w:rPr>
      </w:pPr>
      <w:r w:rsidRPr="00647633">
        <w:rPr>
          <w:rFonts w:ascii="HelveticaNeueLT Std Lt" w:hAnsi="HelveticaNeueLT Std Lt" w:cs="Calibri"/>
          <w:sz w:val="20"/>
          <w:szCs w:val="20"/>
        </w:rPr>
        <w:t xml:space="preserve">ensure that CMG secretariat is notified of any alleged breaches, voluntary remedial action taken or other </w:t>
      </w:r>
      <w:r w:rsidR="00647633" w:rsidRPr="00647633">
        <w:rPr>
          <w:rFonts w:ascii="HelveticaNeueLT Std Lt" w:hAnsi="HelveticaNeueLT Std Lt" w:cs="Calibri"/>
          <w:sz w:val="20"/>
          <w:szCs w:val="20"/>
        </w:rPr>
        <w:t>b</w:t>
      </w:r>
      <w:r w:rsidRPr="00647633">
        <w:rPr>
          <w:rFonts w:ascii="HelveticaNeueLT Std Lt" w:hAnsi="HelveticaNeueLT Std Lt" w:cs="Calibri"/>
          <w:sz w:val="20"/>
          <w:szCs w:val="20"/>
        </w:rPr>
        <w:t xml:space="preserve">uilding </w:t>
      </w:r>
      <w:r w:rsidR="00647633" w:rsidRPr="00647633">
        <w:rPr>
          <w:rFonts w:ascii="HelveticaNeueLT Std Lt" w:hAnsi="HelveticaNeueLT Std Lt" w:cs="Calibri"/>
          <w:sz w:val="20"/>
          <w:szCs w:val="20"/>
        </w:rPr>
        <w:t>c</w:t>
      </w:r>
      <w:r w:rsidRPr="00647633">
        <w:rPr>
          <w:rFonts w:ascii="HelveticaNeueLT Std Lt" w:hAnsi="HelveticaNeueLT Std Lt" w:cs="Calibri"/>
          <w:sz w:val="20"/>
          <w:szCs w:val="20"/>
        </w:rPr>
        <w:t>ode</w:t>
      </w:r>
      <w:r w:rsidR="00647633" w:rsidRPr="00647633">
        <w:rPr>
          <w:rFonts w:ascii="HelveticaNeueLT Std Lt" w:hAnsi="HelveticaNeueLT Std Lt" w:cs="Calibri"/>
          <w:sz w:val="20"/>
          <w:szCs w:val="20"/>
        </w:rPr>
        <w:t xml:space="preserve"> </w:t>
      </w:r>
      <w:r w:rsidRPr="00647633">
        <w:rPr>
          <w:rFonts w:ascii="HelveticaNeueLT Std Lt" w:hAnsi="HelveticaNeueLT Std Lt" w:cs="Calibri"/>
          <w:sz w:val="20"/>
          <w:szCs w:val="20"/>
        </w:rPr>
        <w:t>related matters within 21 days of the party becoming aware of the alleged breach</w:t>
      </w:r>
      <w:r w:rsidR="00647633" w:rsidRPr="00647633">
        <w:rPr>
          <w:rFonts w:ascii="HelveticaNeueLT Std Lt" w:hAnsi="HelveticaNeueLT Std Lt" w:cs="Calibri"/>
          <w:sz w:val="20"/>
          <w:szCs w:val="20"/>
        </w:rPr>
        <w:t>,</w:t>
      </w:r>
      <w:r w:rsidRPr="00647633">
        <w:rPr>
          <w:rFonts w:ascii="HelveticaNeueLT Std Lt" w:hAnsi="HelveticaNeueLT Std Lt" w:cs="Calibri"/>
          <w:sz w:val="20"/>
          <w:szCs w:val="20"/>
        </w:rPr>
        <w:t xml:space="preserve"> and </w:t>
      </w:r>
    </w:p>
    <w:p w14:paraId="03F2D630" w14:textId="77777777" w:rsidR="00647633" w:rsidRDefault="00FA3E66" w:rsidP="00DF2794">
      <w:pPr>
        <w:pStyle w:val="Default"/>
        <w:numPr>
          <w:ilvl w:val="2"/>
          <w:numId w:val="1"/>
        </w:numPr>
        <w:spacing w:after="66"/>
        <w:rPr>
          <w:rFonts w:ascii="HelveticaNeueLT Std Lt" w:hAnsi="HelveticaNeueLT Std Lt" w:cs="Calibri"/>
          <w:sz w:val="20"/>
          <w:szCs w:val="20"/>
        </w:rPr>
      </w:pPr>
      <w:r w:rsidRPr="00647633">
        <w:rPr>
          <w:rFonts w:ascii="HelveticaNeueLT Std Lt" w:hAnsi="HelveticaNeueLT Std Lt" w:cs="Calibri"/>
          <w:sz w:val="20"/>
          <w:szCs w:val="20"/>
        </w:rPr>
        <w:t xml:space="preserve">be aware that and ensure that sanctions applied under the </w:t>
      </w:r>
      <w:r w:rsidR="00647633">
        <w:rPr>
          <w:rFonts w:ascii="HelveticaNeueLT Std Lt" w:hAnsi="HelveticaNeueLT Std Lt" w:cs="Calibri"/>
          <w:sz w:val="20"/>
          <w:szCs w:val="20"/>
        </w:rPr>
        <w:t>b</w:t>
      </w:r>
      <w:r w:rsidRPr="00647633">
        <w:rPr>
          <w:rFonts w:ascii="HelveticaNeueLT Std Lt" w:hAnsi="HelveticaNeueLT Std Lt" w:cs="Calibri"/>
          <w:sz w:val="20"/>
          <w:szCs w:val="20"/>
        </w:rPr>
        <w:t xml:space="preserve">uilding </w:t>
      </w:r>
      <w:r w:rsidR="00647633">
        <w:rPr>
          <w:rFonts w:ascii="HelveticaNeueLT Std Lt" w:hAnsi="HelveticaNeueLT Std Lt" w:cs="Calibri"/>
          <w:sz w:val="20"/>
          <w:szCs w:val="20"/>
        </w:rPr>
        <w:t>c</w:t>
      </w:r>
      <w:r w:rsidRPr="00647633">
        <w:rPr>
          <w:rFonts w:ascii="HelveticaNeueLT Std Lt" w:hAnsi="HelveticaNeueLT Std Lt" w:cs="Calibri"/>
          <w:sz w:val="20"/>
          <w:szCs w:val="20"/>
        </w:rPr>
        <w:t xml:space="preserve">ode are enforced including the exclusion of identified parties from work opportunities in accordance with decisions advised by CMG. </w:t>
      </w:r>
    </w:p>
    <w:p w14:paraId="160F9AD3" w14:textId="77777777" w:rsidR="00647633" w:rsidRDefault="00647633" w:rsidP="00647633">
      <w:pPr>
        <w:pStyle w:val="Default"/>
        <w:numPr>
          <w:ilvl w:val="1"/>
          <w:numId w:val="1"/>
        </w:numPr>
        <w:rPr>
          <w:rFonts w:ascii="HelveticaNeueLT Std Lt" w:hAnsi="HelveticaNeueLT Std Lt" w:cs="Calibri"/>
          <w:sz w:val="20"/>
          <w:szCs w:val="20"/>
        </w:rPr>
      </w:pPr>
      <w:r>
        <w:rPr>
          <w:rFonts w:ascii="HelveticaNeueLT Std Lt" w:hAnsi="HelveticaNeueLT Std Lt" w:cs="Calibri"/>
          <w:sz w:val="20"/>
          <w:szCs w:val="20"/>
        </w:rPr>
        <w:lastRenderedPageBreak/>
        <w:t>Where the t</w:t>
      </w:r>
      <w:r w:rsidRPr="00647633">
        <w:rPr>
          <w:rFonts w:ascii="HelveticaNeueLT Std Lt" w:hAnsi="HelveticaNeueLT Std Lt" w:cs="Calibri"/>
          <w:sz w:val="20"/>
          <w:szCs w:val="20"/>
        </w:rPr>
        <w:t xml:space="preserve">enderer proposes to subcontract an element of the work, the </w:t>
      </w:r>
      <w:r>
        <w:rPr>
          <w:rFonts w:ascii="HelveticaNeueLT Std Lt" w:hAnsi="HelveticaNeueLT Std Lt" w:cs="Calibri"/>
          <w:sz w:val="20"/>
          <w:szCs w:val="20"/>
        </w:rPr>
        <w:t>t</w:t>
      </w:r>
      <w:r w:rsidRPr="00647633">
        <w:rPr>
          <w:rFonts w:ascii="HelveticaNeueLT Std Lt" w:hAnsi="HelveticaNeueLT Std Lt" w:cs="Calibri"/>
          <w:sz w:val="20"/>
          <w:szCs w:val="20"/>
        </w:rPr>
        <w:t>enderer is either to:</w:t>
      </w:r>
    </w:p>
    <w:p w14:paraId="6FB34AA5" w14:textId="77777777" w:rsidR="00647633" w:rsidRDefault="00FA3E66" w:rsidP="001D0A5E">
      <w:pPr>
        <w:pStyle w:val="Default"/>
        <w:numPr>
          <w:ilvl w:val="2"/>
          <w:numId w:val="1"/>
        </w:numPr>
        <w:rPr>
          <w:rFonts w:ascii="HelveticaNeueLT Std Lt" w:hAnsi="HelveticaNeueLT Std Lt" w:cs="Calibri"/>
          <w:sz w:val="20"/>
          <w:szCs w:val="20"/>
        </w:rPr>
      </w:pPr>
      <w:r w:rsidRPr="00647633">
        <w:rPr>
          <w:rFonts w:ascii="HelveticaNeueLT Std Lt" w:hAnsi="HelveticaNeueLT Std Lt" w:cs="Calibri"/>
          <w:sz w:val="20"/>
          <w:szCs w:val="20"/>
        </w:rPr>
        <w:t>provide the information detailed at (a) in</w:t>
      </w:r>
      <w:r w:rsidR="00647633" w:rsidRPr="00647633">
        <w:rPr>
          <w:rFonts w:ascii="HelveticaNeueLT Std Lt" w:hAnsi="HelveticaNeueLT Std Lt" w:cs="Calibri"/>
          <w:sz w:val="20"/>
          <w:szCs w:val="20"/>
        </w:rPr>
        <w:t xml:space="preserve"> relation to each subcontractor,</w:t>
      </w:r>
      <w:r w:rsidRPr="00647633">
        <w:rPr>
          <w:rFonts w:ascii="HelveticaNeueLT Std Lt" w:hAnsi="HelveticaNeueLT Std Lt" w:cs="Calibri"/>
          <w:sz w:val="20"/>
          <w:szCs w:val="20"/>
        </w:rPr>
        <w:t xml:space="preserve"> or </w:t>
      </w:r>
    </w:p>
    <w:p w14:paraId="4C438C69" w14:textId="77777777" w:rsidR="00FA3E66" w:rsidRPr="00647633" w:rsidRDefault="00FA3E66" w:rsidP="001D0A5E">
      <w:pPr>
        <w:pStyle w:val="Default"/>
        <w:numPr>
          <w:ilvl w:val="2"/>
          <w:numId w:val="1"/>
        </w:numPr>
        <w:rPr>
          <w:rFonts w:ascii="HelveticaNeueLT Std Lt" w:hAnsi="HelveticaNeueLT Std Lt" w:cs="Calibri"/>
          <w:sz w:val="20"/>
          <w:szCs w:val="20"/>
        </w:rPr>
      </w:pPr>
      <w:r w:rsidRPr="00647633">
        <w:rPr>
          <w:rFonts w:ascii="HelveticaNeueLT Std Lt" w:hAnsi="HelveticaNeueLT Std Lt" w:cs="Calibri"/>
          <w:sz w:val="20"/>
          <w:szCs w:val="20"/>
        </w:rPr>
        <w:t xml:space="preserve">detail how the </w:t>
      </w:r>
      <w:r w:rsidR="00647633">
        <w:rPr>
          <w:rFonts w:ascii="HelveticaNeueLT Std Lt" w:hAnsi="HelveticaNeueLT Std Lt" w:cs="Calibri"/>
          <w:sz w:val="20"/>
          <w:szCs w:val="20"/>
        </w:rPr>
        <w:t>t</w:t>
      </w:r>
      <w:r w:rsidRPr="00647633">
        <w:rPr>
          <w:rFonts w:ascii="HelveticaNeueLT Std Lt" w:hAnsi="HelveticaNeueLT Std Lt" w:cs="Calibri"/>
          <w:sz w:val="20"/>
          <w:szCs w:val="20"/>
        </w:rPr>
        <w:t xml:space="preserve">enderer intends to ensure compliance with the </w:t>
      </w:r>
      <w:r w:rsidR="00647633">
        <w:rPr>
          <w:rFonts w:ascii="HelveticaNeueLT Std Lt" w:hAnsi="HelveticaNeueLT Std Lt" w:cs="Calibri"/>
          <w:sz w:val="20"/>
          <w:szCs w:val="20"/>
        </w:rPr>
        <w:t>b</w:t>
      </w:r>
      <w:r w:rsidRPr="00647633">
        <w:rPr>
          <w:rFonts w:ascii="HelveticaNeueLT Std Lt" w:hAnsi="HelveticaNeueLT Std Lt" w:cs="Calibri"/>
          <w:sz w:val="20"/>
          <w:szCs w:val="20"/>
        </w:rPr>
        <w:t xml:space="preserve">uilding </w:t>
      </w:r>
      <w:r w:rsidR="00647633">
        <w:rPr>
          <w:rFonts w:ascii="HelveticaNeueLT Std Lt" w:hAnsi="HelveticaNeueLT Std Lt" w:cs="Calibri"/>
          <w:sz w:val="20"/>
          <w:szCs w:val="20"/>
        </w:rPr>
        <w:t>c</w:t>
      </w:r>
      <w:r w:rsidRPr="00647633">
        <w:rPr>
          <w:rFonts w:ascii="HelveticaNeueLT Std Lt" w:hAnsi="HelveticaNeueLT Std Lt" w:cs="Calibri"/>
          <w:sz w:val="20"/>
          <w:szCs w:val="20"/>
        </w:rPr>
        <w:t xml:space="preserve">ode by each subcontractor. </w:t>
      </w:r>
    </w:p>
    <w:p w14:paraId="566E6458" w14:textId="77777777" w:rsidR="00FA3E66" w:rsidRPr="00DF2794" w:rsidRDefault="00FA3E66" w:rsidP="00647633">
      <w:pPr>
        <w:pStyle w:val="Default"/>
        <w:numPr>
          <w:ilvl w:val="1"/>
          <w:numId w:val="1"/>
        </w:numPr>
        <w:rPr>
          <w:rFonts w:ascii="HelveticaNeueLT Std Lt" w:hAnsi="HelveticaNeueLT Std Lt" w:cs="Calibri"/>
          <w:sz w:val="20"/>
          <w:szCs w:val="20"/>
        </w:rPr>
      </w:pPr>
      <w:r w:rsidRPr="00DF2794">
        <w:rPr>
          <w:rFonts w:ascii="HelveticaNeueLT Std Lt" w:hAnsi="HelveticaNeueLT Std Lt" w:cs="Calibri"/>
          <w:sz w:val="20"/>
          <w:szCs w:val="20"/>
        </w:rPr>
        <w:t xml:space="preserve">Ensure that where threatened or actual industrial action occurs on a project, </w:t>
      </w:r>
      <w:r w:rsidR="00647633">
        <w:rPr>
          <w:rFonts w:ascii="HelveticaNeueLT Std Lt" w:hAnsi="HelveticaNeueLT Std Lt" w:cs="Calibri"/>
          <w:sz w:val="20"/>
          <w:szCs w:val="20"/>
        </w:rPr>
        <w:t>c</w:t>
      </w:r>
      <w:r w:rsidRPr="00DF2794">
        <w:rPr>
          <w:rFonts w:ascii="HelveticaNeueLT Std Lt" w:hAnsi="HelveticaNeueLT Std Lt" w:cs="Calibri"/>
          <w:sz w:val="20"/>
          <w:szCs w:val="20"/>
        </w:rPr>
        <w:t xml:space="preserve">ontractors, subcontractors, consultants or project managers report such action to the </w:t>
      </w:r>
      <w:r w:rsidR="00647633">
        <w:rPr>
          <w:rFonts w:ascii="HelveticaNeueLT Std Lt" w:hAnsi="HelveticaNeueLT Std Lt" w:cs="Calibri"/>
          <w:sz w:val="20"/>
          <w:szCs w:val="20"/>
        </w:rPr>
        <w:t>f</w:t>
      </w:r>
      <w:r w:rsidRPr="00DF2794">
        <w:rPr>
          <w:rFonts w:ascii="HelveticaNeueLT Std Lt" w:hAnsi="HelveticaNeueLT Std Lt" w:cs="Calibri"/>
          <w:sz w:val="20"/>
          <w:szCs w:val="20"/>
        </w:rPr>
        <w:t xml:space="preserve">unding </w:t>
      </w:r>
      <w:r w:rsidR="00647633">
        <w:rPr>
          <w:rFonts w:ascii="HelveticaNeueLT Std Lt" w:hAnsi="HelveticaNeueLT Std Lt" w:cs="Calibri"/>
          <w:sz w:val="20"/>
          <w:szCs w:val="20"/>
        </w:rPr>
        <w:t>e</w:t>
      </w:r>
      <w:r w:rsidRPr="00DF2794">
        <w:rPr>
          <w:rFonts w:ascii="HelveticaNeueLT Std Lt" w:hAnsi="HelveticaNeueLT Std Lt" w:cs="Calibri"/>
          <w:sz w:val="20"/>
          <w:szCs w:val="20"/>
        </w:rPr>
        <w:t xml:space="preserve">ntity. </w:t>
      </w:r>
    </w:p>
    <w:p w14:paraId="640C79C1" w14:textId="77777777" w:rsidR="00FA3E66" w:rsidRPr="00DF2794" w:rsidRDefault="00FA3E66" w:rsidP="00DF2794">
      <w:pPr>
        <w:pStyle w:val="Default"/>
        <w:rPr>
          <w:rFonts w:ascii="HelveticaNeueLT Std Lt" w:hAnsi="HelveticaNeueLT Std Lt" w:cs="Calibri"/>
          <w:sz w:val="20"/>
          <w:szCs w:val="20"/>
        </w:rPr>
      </w:pPr>
    </w:p>
    <w:p w14:paraId="4DA7CFA2" w14:textId="6B370249" w:rsidR="00647633" w:rsidRDefault="00FA3E66" w:rsidP="00647633">
      <w:pPr>
        <w:pStyle w:val="Default"/>
        <w:numPr>
          <w:ilvl w:val="0"/>
          <w:numId w:val="1"/>
        </w:numPr>
        <w:ind w:left="284" w:hanging="284"/>
        <w:rPr>
          <w:rFonts w:ascii="HelveticaNeueLT Std Lt" w:hAnsi="HelveticaNeueLT Std Lt" w:cs="Calibri"/>
          <w:sz w:val="20"/>
          <w:szCs w:val="20"/>
        </w:rPr>
      </w:pPr>
      <w:r w:rsidRPr="00DF2794">
        <w:rPr>
          <w:rFonts w:ascii="HelveticaNeueLT Std Lt" w:hAnsi="HelveticaNeueLT Std Lt" w:cs="Calibri"/>
          <w:sz w:val="20"/>
          <w:szCs w:val="20"/>
        </w:rPr>
        <w:t xml:space="preserve">Where the tenderer has a </w:t>
      </w:r>
      <w:r w:rsidRPr="00DF2794">
        <w:rPr>
          <w:rFonts w:ascii="HelveticaNeueLT Std Lt" w:hAnsi="HelveticaNeueLT Std Lt" w:cs="Calibri"/>
          <w:i/>
          <w:iCs/>
          <w:sz w:val="20"/>
          <w:szCs w:val="20"/>
        </w:rPr>
        <w:t xml:space="preserve">Fair Work Act 2009 </w:t>
      </w:r>
      <w:r w:rsidRPr="00DF2794">
        <w:rPr>
          <w:rFonts w:ascii="HelveticaNeueLT Std Lt" w:hAnsi="HelveticaNeueLT Std Lt" w:cs="Calibri"/>
          <w:sz w:val="20"/>
          <w:szCs w:val="20"/>
        </w:rPr>
        <w:t xml:space="preserve">enterprise agreement that was approved on or after </w:t>
      </w:r>
      <w:r w:rsidR="00647633">
        <w:rPr>
          <w:rFonts w:ascii="HelveticaNeueLT Std Lt" w:hAnsi="HelveticaNeueLT Std Lt" w:cs="Calibri"/>
          <w:sz w:val="20"/>
          <w:szCs w:val="20"/>
        </w:rPr>
        <w:br/>
      </w:r>
      <w:r w:rsidRPr="00DF2794">
        <w:rPr>
          <w:rFonts w:ascii="HelveticaNeueLT Std Lt" w:hAnsi="HelveticaNeueLT Std Lt" w:cs="Calibri"/>
          <w:sz w:val="20"/>
          <w:szCs w:val="20"/>
        </w:rPr>
        <w:t xml:space="preserve">1 February 2013 that enterprise agreement includes a genuine dispute resolution procedure that includes: </w:t>
      </w:r>
    </w:p>
    <w:p w14:paraId="39D5509F" w14:textId="74AF8F65" w:rsidR="00647633" w:rsidRDefault="00FA3E66" w:rsidP="00647633">
      <w:pPr>
        <w:pStyle w:val="Default"/>
        <w:numPr>
          <w:ilvl w:val="1"/>
          <w:numId w:val="1"/>
        </w:numPr>
        <w:rPr>
          <w:rFonts w:ascii="HelveticaNeueLT Std Lt" w:hAnsi="HelveticaNeueLT Std Lt" w:cs="Calibri"/>
          <w:sz w:val="20"/>
          <w:szCs w:val="20"/>
        </w:rPr>
      </w:pPr>
      <w:r w:rsidRPr="00647633">
        <w:rPr>
          <w:rFonts w:ascii="HelveticaNeueLT Std Lt" w:hAnsi="HelveticaNeueLT Std Lt" w:cs="Calibri"/>
          <w:sz w:val="20"/>
          <w:szCs w:val="20"/>
        </w:rPr>
        <w:t>the ability for employees to appoint a representa</w:t>
      </w:r>
      <w:r w:rsidR="004D76D1">
        <w:rPr>
          <w:rFonts w:ascii="HelveticaNeueLT Std Lt" w:hAnsi="HelveticaNeueLT Std Lt" w:cs="Calibri"/>
          <w:sz w:val="20"/>
          <w:szCs w:val="20"/>
        </w:rPr>
        <w:t>tive in relation to the dispute</w:t>
      </w:r>
      <w:r w:rsidRPr="00647633">
        <w:rPr>
          <w:rFonts w:ascii="HelveticaNeueLT Std Lt" w:hAnsi="HelveticaNeueLT Std Lt" w:cs="Calibri"/>
          <w:sz w:val="20"/>
          <w:szCs w:val="20"/>
        </w:rPr>
        <w:t xml:space="preserve"> </w:t>
      </w:r>
    </w:p>
    <w:p w14:paraId="4782A446" w14:textId="4987088E" w:rsidR="00647633" w:rsidRDefault="00FA3E66" w:rsidP="00DF2794">
      <w:pPr>
        <w:pStyle w:val="Default"/>
        <w:numPr>
          <w:ilvl w:val="1"/>
          <w:numId w:val="1"/>
        </w:numPr>
        <w:rPr>
          <w:rFonts w:ascii="HelveticaNeueLT Std Lt" w:hAnsi="HelveticaNeueLT Std Lt" w:cs="Calibri"/>
          <w:sz w:val="20"/>
          <w:szCs w:val="20"/>
        </w:rPr>
      </w:pPr>
      <w:r w:rsidRPr="00647633">
        <w:rPr>
          <w:rFonts w:ascii="HelveticaNeueLT Std Lt" w:hAnsi="HelveticaNeueLT Std Lt" w:cs="Calibri"/>
          <w:sz w:val="20"/>
          <w:szCs w:val="20"/>
        </w:rPr>
        <w:t xml:space="preserve">in the first instance procedures to resolve the </w:t>
      </w:r>
      <w:r w:rsidR="004D76D1">
        <w:rPr>
          <w:rFonts w:ascii="HelveticaNeueLT Std Lt" w:hAnsi="HelveticaNeueLT Std Lt" w:cs="Calibri"/>
          <w:sz w:val="20"/>
          <w:szCs w:val="20"/>
        </w:rPr>
        <w:t>dispute at the workplace level</w:t>
      </w:r>
    </w:p>
    <w:p w14:paraId="79EA1B75" w14:textId="77777777" w:rsidR="004D76D1" w:rsidRDefault="00FA3E66" w:rsidP="00DF2794">
      <w:pPr>
        <w:pStyle w:val="Default"/>
        <w:numPr>
          <w:ilvl w:val="1"/>
          <w:numId w:val="1"/>
        </w:numPr>
        <w:rPr>
          <w:rFonts w:ascii="HelveticaNeueLT Std Lt" w:hAnsi="HelveticaNeueLT Std Lt" w:cs="Calibri"/>
          <w:sz w:val="20"/>
          <w:szCs w:val="20"/>
        </w:rPr>
      </w:pPr>
      <w:r w:rsidRPr="00647633">
        <w:rPr>
          <w:rFonts w:ascii="HelveticaNeueLT Std Lt" w:hAnsi="HelveticaNeueLT Std Lt" w:cs="Calibri"/>
          <w:sz w:val="20"/>
          <w:szCs w:val="20"/>
        </w:rPr>
        <w:t xml:space="preserve">if a dispute is not resolved at the workplace level, the capacity for a party to the dispute to refer the matter to an independent third party for mediation or </w:t>
      </w:r>
      <w:r w:rsidRPr="004D76D1">
        <w:rPr>
          <w:rFonts w:ascii="HelveticaNeueLT Std Lt" w:hAnsi="HelveticaNeueLT Std Lt" w:cs="Calibri"/>
          <w:sz w:val="20"/>
          <w:szCs w:val="20"/>
        </w:rPr>
        <w:t>conciliation</w:t>
      </w:r>
      <w:r w:rsidR="004D76D1">
        <w:rPr>
          <w:rFonts w:ascii="HelveticaNeueLT Std Lt" w:hAnsi="HelveticaNeueLT Std Lt" w:cs="Calibri"/>
          <w:sz w:val="20"/>
          <w:szCs w:val="20"/>
        </w:rPr>
        <w:t>,</w:t>
      </w:r>
      <w:r w:rsidRPr="004D76D1">
        <w:rPr>
          <w:rFonts w:ascii="HelveticaNeueLT Std Lt" w:hAnsi="HelveticaNeueLT Std Lt" w:cs="Calibri"/>
          <w:sz w:val="20"/>
          <w:szCs w:val="20"/>
        </w:rPr>
        <w:t xml:space="preserve"> and </w:t>
      </w:r>
    </w:p>
    <w:p w14:paraId="6490A817" w14:textId="252C5323" w:rsidR="00FA3E66" w:rsidRPr="004D76D1" w:rsidRDefault="00FA3E66" w:rsidP="00DF2794">
      <w:pPr>
        <w:pStyle w:val="Default"/>
        <w:numPr>
          <w:ilvl w:val="1"/>
          <w:numId w:val="1"/>
        </w:numPr>
        <w:rPr>
          <w:rFonts w:ascii="HelveticaNeueLT Std Lt" w:hAnsi="HelveticaNeueLT Std Lt" w:cs="Calibri"/>
          <w:sz w:val="20"/>
          <w:szCs w:val="20"/>
        </w:rPr>
      </w:pPr>
      <w:r w:rsidRPr="004D76D1">
        <w:rPr>
          <w:rFonts w:ascii="HelveticaNeueLT Std Lt" w:hAnsi="HelveticaNeueLT Std Lt" w:cs="Calibri"/>
          <w:sz w:val="20"/>
          <w:szCs w:val="20"/>
        </w:rPr>
        <w:t xml:space="preserve">if the dispute is still not resolved, the capacity for an independent third party to settle the dispute via a decision binding on the parties. </w:t>
      </w:r>
    </w:p>
    <w:p w14:paraId="1C8D5F49" w14:textId="77777777" w:rsidR="00FA3E66" w:rsidRPr="00DF2794" w:rsidRDefault="00FA3E66" w:rsidP="00DF2794">
      <w:pPr>
        <w:pStyle w:val="Default"/>
        <w:rPr>
          <w:rFonts w:ascii="HelveticaNeueLT Std Lt" w:hAnsi="HelveticaNeueLT Std Lt" w:cs="Calibri"/>
          <w:sz w:val="20"/>
          <w:szCs w:val="20"/>
        </w:rPr>
      </w:pPr>
    </w:p>
    <w:p w14:paraId="768D40B1" w14:textId="2A5A26A6" w:rsidR="00FA3E66" w:rsidRDefault="004D76D1" w:rsidP="00DF2794">
      <w:pPr>
        <w:pStyle w:val="Default"/>
        <w:rPr>
          <w:rFonts w:ascii="HelveticaNeueLT Std Lt" w:hAnsi="HelveticaNeueLT Std Lt" w:cs="Calibri"/>
          <w:b/>
          <w:bCs/>
          <w:sz w:val="20"/>
          <w:szCs w:val="20"/>
        </w:rPr>
      </w:pPr>
      <w:r>
        <w:rPr>
          <w:rFonts w:ascii="HelveticaNeueLT Std Lt" w:hAnsi="HelveticaNeueLT Std Lt" w:cs="Calibri"/>
          <w:b/>
          <w:bCs/>
          <w:sz w:val="20"/>
          <w:szCs w:val="20"/>
        </w:rPr>
        <w:t xml:space="preserve">Privately </w:t>
      </w:r>
      <w:r w:rsidR="00670C8D">
        <w:rPr>
          <w:rFonts w:ascii="HelveticaNeueLT Std Lt" w:hAnsi="HelveticaNeueLT Std Lt" w:cs="Calibri"/>
          <w:b/>
          <w:bCs/>
          <w:sz w:val="20"/>
          <w:szCs w:val="20"/>
        </w:rPr>
        <w:t>funded p</w:t>
      </w:r>
      <w:r>
        <w:rPr>
          <w:rFonts w:ascii="HelveticaNeueLT Std Lt" w:hAnsi="HelveticaNeueLT Std Lt" w:cs="Calibri"/>
          <w:b/>
          <w:bCs/>
          <w:sz w:val="20"/>
          <w:szCs w:val="20"/>
        </w:rPr>
        <w:t>rojects</w:t>
      </w:r>
    </w:p>
    <w:p w14:paraId="6E5029FF" w14:textId="77777777" w:rsidR="004D76D1" w:rsidRPr="00DF2794" w:rsidRDefault="004D76D1" w:rsidP="00DF2794">
      <w:pPr>
        <w:pStyle w:val="Default"/>
        <w:rPr>
          <w:rFonts w:ascii="HelveticaNeueLT Std Lt" w:hAnsi="HelveticaNeueLT Std Lt" w:cs="Calibri"/>
          <w:sz w:val="20"/>
          <w:szCs w:val="20"/>
        </w:rPr>
      </w:pPr>
    </w:p>
    <w:p w14:paraId="70401E60" w14:textId="77777777" w:rsidR="004D76D1" w:rsidRDefault="00FA3E66" w:rsidP="004D76D1">
      <w:pPr>
        <w:pStyle w:val="Default"/>
        <w:numPr>
          <w:ilvl w:val="0"/>
          <w:numId w:val="1"/>
        </w:numPr>
        <w:ind w:left="284" w:hanging="284"/>
        <w:rPr>
          <w:rFonts w:ascii="HelveticaNeueLT Std Lt" w:hAnsi="HelveticaNeueLT Std Lt" w:cs="Calibri"/>
          <w:sz w:val="20"/>
          <w:szCs w:val="20"/>
        </w:rPr>
      </w:pPr>
      <w:r w:rsidRPr="00DF2794">
        <w:rPr>
          <w:rFonts w:ascii="HelveticaNeueLT Std Lt" w:hAnsi="HelveticaNeueLT Std Lt" w:cs="Calibri"/>
          <w:sz w:val="20"/>
          <w:szCs w:val="20"/>
        </w:rPr>
        <w:t>The</w:t>
      </w:r>
      <w:r w:rsidR="004D76D1">
        <w:rPr>
          <w:rFonts w:ascii="HelveticaNeueLT Std Lt" w:hAnsi="HelveticaNeueLT Std Lt" w:cs="Calibri"/>
          <w:sz w:val="20"/>
          <w:szCs w:val="20"/>
        </w:rPr>
        <w:t xml:space="preserve"> t</w:t>
      </w:r>
      <w:r w:rsidRPr="00DF2794">
        <w:rPr>
          <w:rFonts w:ascii="HelveticaNeueLT Std Lt" w:hAnsi="HelveticaNeueLT Std Lt" w:cs="Calibri"/>
          <w:sz w:val="20"/>
          <w:szCs w:val="20"/>
        </w:rPr>
        <w:t xml:space="preserve">enderer declares that, in respect to privately funded projects: </w:t>
      </w:r>
    </w:p>
    <w:p w14:paraId="72F95F2C" w14:textId="77777777" w:rsidR="004D76D1" w:rsidRDefault="00FA3E66" w:rsidP="004D76D1">
      <w:pPr>
        <w:pStyle w:val="Default"/>
        <w:numPr>
          <w:ilvl w:val="1"/>
          <w:numId w:val="1"/>
        </w:numPr>
        <w:rPr>
          <w:rFonts w:ascii="HelveticaNeueLT Std Lt" w:hAnsi="HelveticaNeueLT Std Lt" w:cs="Calibri"/>
          <w:sz w:val="20"/>
          <w:szCs w:val="20"/>
        </w:rPr>
      </w:pPr>
      <w:r w:rsidRPr="004D76D1">
        <w:rPr>
          <w:rFonts w:ascii="HelveticaNeueLT Std Lt" w:hAnsi="HelveticaNeueLT Std Lt" w:cs="Calibri"/>
          <w:sz w:val="20"/>
          <w:szCs w:val="20"/>
        </w:rPr>
        <w:t xml:space="preserve">The </w:t>
      </w:r>
      <w:r w:rsidR="004D76D1">
        <w:rPr>
          <w:rFonts w:ascii="HelveticaNeueLT Std Lt" w:hAnsi="HelveticaNeueLT Std Lt" w:cs="Calibri"/>
          <w:sz w:val="20"/>
          <w:szCs w:val="20"/>
        </w:rPr>
        <w:t>t</w:t>
      </w:r>
      <w:r w:rsidRPr="004D76D1">
        <w:rPr>
          <w:rFonts w:ascii="HelveticaNeueLT Std Lt" w:hAnsi="HelveticaNeueLT Std Lt" w:cs="Calibri"/>
          <w:sz w:val="20"/>
          <w:szCs w:val="20"/>
        </w:rPr>
        <w:t xml:space="preserve">enderer and its related entities will comply with the </w:t>
      </w:r>
      <w:r w:rsidR="004D76D1">
        <w:rPr>
          <w:rFonts w:ascii="HelveticaNeueLT Std Lt" w:hAnsi="HelveticaNeueLT Std Lt" w:cs="Calibri"/>
          <w:sz w:val="20"/>
          <w:szCs w:val="20"/>
        </w:rPr>
        <w:t>b</w:t>
      </w:r>
      <w:r w:rsidRPr="004D76D1">
        <w:rPr>
          <w:rFonts w:ascii="HelveticaNeueLT Std Lt" w:hAnsi="HelveticaNeueLT Std Lt" w:cs="Calibri"/>
          <w:sz w:val="20"/>
          <w:szCs w:val="20"/>
        </w:rPr>
        <w:t xml:space="preserve">uilding </w:t>
      </w:r>
      <w:r w:rsidR="004D76D1">
        <w:rPr>
          <w:rFonts w:ascii="HelveticaNeueLT Std Lt" w:hAnsi="HelveticaNeueLT Std Lt" w:cs="Calibri"/>
          <w:sz w:val="20"/>
          <w:szCs w:val="20"/>
        </w:rPr>
        <w:t>c</w:t>
      </w:r>
      <w:r w:rsidRPr="004D76D1">
        <w:rPr>
          <w:rFonts w:ascii="HelveticaNeueLT Std Lt" w:hAnsi="HelveticaNeueLT Std Lt" w:cs="Calibri"/>
          <w:sz w:val="20"/>
          <w:szCs w:val="20"/>
        </w:rPr>
        <w:t xml:space="preserve">ode on all the </w:t>
      </w:r>
      <w:r w:rsidR="004D76D1">
        <w:rPr>
          <w:rFonts w:ascii="HelveticaNeueLT Std Lt" w:hAnsi="HelveticaNeueLT Std Lt" w:cs="Calibri"/>
          <w:sz w:val="20"/>
          <w:szCs w:val="20"/>
        </w:rPr>
        <w:t>t</w:t>
      </w:r>
      <w:r w:rsidRPr="004D76D1">
        <w:rPr>
          <w:rFonts w:ascii="HelveticaNeueLT Std Lt" w:hAnsi="HelveticaNeueLT Std Lt" w:cs="Calibri"/>
          <w:sz w:val="20"/>
          <w:szCs w:val="20"/>
        </w:rPr>
        <w:t xml:space="preserve">enderers and its related entities’ future privately funded projects. </w:t>
      </w:r>
    </w:p>
    <w:p w14:paraId="0380670C" w14:textId="77777777" w:rsidR="004D76D1" w:rsidRDefault="00FA3E66" w:rsidP="0024023D">
      <w:pPr>
        <w:pStyle w:val="Default"/>
        <w:numPr>
          <w:ilvl w:val="1"/>
          <w:numId w:val="1"/>
        </w:numPr>
        <w:rPr>
          <w:rFonts w:ascii="HelveticaNeueLT Std Lt" w:hAnsi="HelveticaNeueLT Std Lt" w:cs="Calibri"/>
          <w:sz w:val="20"/>
          <w:szCs w:val="20"/>
        </w:rPr>
      </w:pPr>
      <w:r w:rsidRPr="004D76D1">
        <w:rPr>
          <w:rFonts w:ascii="HelveticaNeueLT Std Lt" w:hAnsi="HelveticaNeueLT Std Lt" w:cs="Calibri"/>
          <w:sz w:val="20"/>
          <w:szCs w:val="20"/>
        </w:rPr>
        <w:t xml:space="preserve">The </w:t>
      </w:r>
      <w:r w:rsidR="004D76D1" w:rsidRPr="004D76D1">
        <w:rPr>
          <w:rFonts w:ascii="HelveticaNeueLT Std Lt" w:hAnsi="HelveticaNeueLT Std Lt" w:cs="Calibri"/>
          <w:sz w:val="20"/>
          <w:szCs w:val="20"/>
        </w:rPr>
        <w:t>t</w:t>
      </w:r>
      <w:r w:rsidRPr="004D76D1">
        <w:rPr>
          <w:rFonts w:ascii="HelveticaNeueLT Std Lt" w:hAnsi="HelveticaNeueLT Std Lt" w:cs="Calibri"/>
          <w:sz w:val="20"/>
          <w:szCs w:val="20"/>
        </w:rPr>
        <w:t xml:space="preserve">enderer must maintain adequate records of compliance with the </w:t>
      </w:r>
      <w:r w:rsidR="004D76D1" w:rsidRPr="004D76D1">
        <w:rPr>
          <w:rFonts w:ascii="HelveticaNeueLT Std Lt" w:hAnsi="HelveticaNeueLT Std Lt" w:cs="Calibri"/>
          <w:sz w:val="20"/>
          <w:szCs w:val="20"/>
        </w:rPr>
        <w:t>b</w:t>
      </w:r>
      <w:r w:rsidRPr="004D76D1">
        <w:rPr>
          <w:rFonts w:ascii="HelveticaNeueLT Std Lt" w:hAnsi="HelveticaNeueLT Std Lt" w:cs="Calibri"/>
          <w:sz w:val="20"/>
          <w:szCs w:val="20"/>
        </w:rPr>
        <w:t xml:space="preserve">uilding </w:t>
      </w:r>
      <w:r w:rsidR="004D76D1" w:rsidRPr="004D76D1">
        <w:rPr>
          <w:rFonts w:ascii="HelveticaNeueLT Std Lt" w:hAnsi="HelveticaNeueLT Std Lt" w:cs="Calibri"/>
          <w:sz w:val="20"/>
          <w:szCs w:val="20"/>
        </w:rPr>
        <w:t>code by the t</w:t>
      </w:r>
      <w:r w:rsidRPr="004D76D1">
        <w:rPr>
          <w:rFonts w:ascii="HelveticaNeueLT Std Lt" w:hAnsi="HelveticaNeueLT Std Lt" w:cs="Calibri"/>
          <w:sz w:val="20"/>
          <w:szCs w:val="20"/>
        </w:rPr>
        <w:t xml:space="preserve">enderer, its subcontractors and related entities. </w:t>
      </w:r>
    </w:p>
    <w:p w14:paraId="225CF9EA" w14:textId="77777777" w:rsidR="004D76D1" w:rsidRDefault="004D76D1" w:rsidP="00EC4A76">
      <w:pPr>
        <w:pStyle w:val="Default"/>
        <w:numPr>
          <w:ilvl w:val="1"/>
          <w:numId w:val="1"/>
        </w:numPr>
        <w:spacing w:after="22"/>
        <w:rPr>
          <w:rFonts w:ascii="HelveticaNeueLT Std Lt" w:hAnsi="HelveticaNeueLT Std Lt" w:cs="Calibri"/>
          <w:sz w:val="20"/>
          <w:szCs w:val="20"/>
        </w:rPr>
      </w:pPr>
      <w:r w:rsidRPr="004D76D1">
        <w:rPr>
          <w:rFonts w:ascii="HelveticaNeueLT Std Lt" w:hAnsi="HelveticaNeueLT Std Lt" w:cs="Calibri"/>
          <w:sz w:val="20"/>
          <w:szCs w:val="20"/>
        </w:rPr>
        <w:t>The t</w:t>
      </w:r>
      <w:r w:rsidR="00FA3E66" w:rsidRPr="004D76D1">
        <w:rPr>
          <w:rFonts w:ascii="HelveticaNeueLT Std Lt" w:hAnsi="HelveticaNeueLT Std Lt" w:cs="Calibri"/>
          <w:sz w:val="20"/>
          <w:szCs w:val="20"/>
        </w:rPr>
        <w:t xml:space="preserve">enderer agrees that it and any of its related entities will provide the Commonwealth or any person authorised by the Commonwealth, including a person occupying a position in the Fair Work Building Industry Inspectorate, with access to: </w:t>
      </w:r>
    </w:p>
    <w:p w14:paraId="3F18BDFF" w14:textId="77777777" w:rsidR="004D76D1" w:rsidRDefault="00FA3E66" w:rsidP="003C4186">
      <w:pPr>
        <w:pStyle w:val="Default"/>
        <w:numPr>
          <w:ilvl w:val="2"/>
          <w:numId w:val="1"/>
        </w:numPr>
        <w:spacing w:after="22"/>
        <w:rPr>
          <w:rFonts w:ascii="HelveticaNeueLT Std Lt" w:hAnsi="HelveticaNeueLT Std Lt" w:cs="Calibri"/>
          <w:sz w:val="20"/>
          <w:szCs w:val="20"/>
        </w:rPr>
      </w:pPr>
      <w:r w:rsidRPr="004D76D1">
        <w:rPr>
          <w:rFonts w:ascii="HelveticaNeueLT Std Lt" w:hAnsi="HelveticaNeueLT Std Lt" w:cs="Calibri"/>
          <w:sz w:val="20"/>
          <w:szCs w:val="20"/>
        </w:rPr>
        <w:t>inspect any work, material, machinery, appliance, article or facility</w:t>
      </w:r>
    </w:p>
    <w:p w14:paraId="29ADBEC1" w14:textId="6017DCCF" w:rsidR="004D76D1" w:rsidRDefault="00FA3E66" w:rsidP="00BF7F5F">
      <w:pPr>
        <w:pStyle w:val="Default"/>
        <w:numPr>
          <w:ilvl w:val="2"/>
          <w:numId w:val="1"/>
        </w:numPr>
        <w:spacing w:after="22"/>
        <w:rPr>
          <w:rFonts w:ascii="HelveticaNeueLT Std Lt" w:hAnsi="HelveticaNeueLT Std Lt" w:cs="Calibri"/>
          <w:sz w:val="20"/>
          <w:szCs w:val="20"/>
        </w:rPr>
      </w:pPr>
      <w:r w:rsidRPr="004D76D1">
        <w:rPr>
          <w:rFonts w:ascii="HelveticaNeueLT Std Lt" w:hAnsi="HelveticaNeueLT Std Lt" w:cs="Calibri"/>
          <w:sz w:val="20"/>
          <w:szCs w:val="20"/>
        </w:rPr>
        <w:t xml:space="preserve">inspect and copy any record relevant to the </w:t>
      </w:r>
      <w:r w:rsidR="004D76D1">
        <w:rPr>
          <w:rFonts w:ascii="HelveticaNeueLT Std Lt" w:hAnsi="HelveticaNeueLT Std Lt" w:cs="Calibri"/>
          <w:sz w:val="20"/>
          <w:szCs w:val="20"/>
        </w:rPr>
        <w:t>p</w:t>
      </w:r>
      <w:r w:rsidRPr="004D76D1">
        <w:rPr>
          <w:rFonts w:ascii="HelveticaNeueLT Std Lt" w:hAnsi="HelveticaNeueLT Std Lt" w:cs="Calibri"/>
          <w:sz w:val="20"/>
          <w:szCs w:val="20"/>
        </w:rPr>
        <w:t xml:space="preserve">roject the subject of this </w:t>
      </w:r>
      <w:r w:rsidR="004D76D1">
        <w:rPr>
          <w:rFonts w:ascii="HelveticaNeueLT Std Lt" w:hAnsi="HelveticaNeueLT Std Lt" w:cs="Calibri"/>
          <w:sz w:val="20"/>
          <w:szCs w:val="20"/>
        </w:rPr>
        <w:t>c</w:t>
      </w:r>
      <w:r w:rsidRPr="004D76D1">
        <w:rPr>
          <w:rFonts w:ascii="HelveticaNeueLT Std Lt" w:hAnsi="HelveticaNeueLT Std Lt" w:cs="Calibri"/>
          <w:sz w:val="20"/>
          <w:szCs w:val="20"/>
        </w:rPr>
        <w:t>ontract</w:t>
      </w:r>
      <w:r w:rsidR="004D76D1" w:rsidRPr="004D76D1">
        <w:rPr>
          <w:rFonts w:ascii="HelveticaNeueLT Std Lt" w:hAnsi="HelveticaNeueLT Std Lt" w:cs="Calibri"/>
          <w:sz w:val="20"/>
          <w:szCs w:val="20"/>
        </w:rPr>
        <w:t>,</w:t>
      </w:r>
      <w:r w:rsidRPr="004D76D1">
        <w:rPr>
          <w:rFonts w:ascii="HelveticaNeueLT Std Lt" w:hAnsi="HelveticaNeueLT Std Lt" w:cs="Calibri"/>
          <w:sz w:val="20"/>
          <w:szCs w:val="20"/>
        </w:rPr>
        <w:t xml:space="preserve"> and </w:t>
      </w:r>
    </w:p>
    <w:p w14:paraId="4D69BDF5" w14:textId="77777777" w:rsidR="004D76D1" w:rsidRDefault="00FA3E66" w:rsidP="004D76D1">
      <w:pPr>
        <w:pStyle w:val="Default"/>
        <w:numPr>
          <w:ilvl w:val="2"/>
          <w:numId w:val="1"/>
        </w:numPr>
        <w:spacing w:after="22"/>
        <w:rPr>
          <w:rFonts w:ascii="HelveticaNeueLT Std Lt" w:hAnsi="HelveticaNeueLT Std Lt" w:cs="Calibri"/>
          <w:sz w:val="20"/>
          <w:szCs w:val="20"/>
        </w:rPr>
      </w:pPr>
      <w:r w:rsidRPr="004D76D1">
        <w:rPr>
          <w:rFonts w:ascii="HelveticaNeueLT Std Lt" w:hAnsi="HelveticaNeueLT Std Lt" w:cs="Calibri"/>
          <w:sz w:val="20"/>
          <w:szCs w:val="20"/>
        </w:rPr>
        <w:t xml:space="preserve">interview any person, as is necessary to allow validation of its compliance with the </w:t>
      </w:r>
      <w:r w:rsidR="004D76D1">
        <w:rPr>
          <w:rFonts w:ascii="HelveticaNeueLT Std Lt" w:hAnsi="HelveticaNeueLT Std Lt" w:cs="Calibri"/>
          <w:sz w:val="20"/>
          <w:szCs w:val="20"/>
        </w:rPr>
        <w:t>b</w:t>
      </w:r>
      <w:r w:rsidRPr="004D76D1">
        <w:rPr>
          <w:rFonts w:ascii="HelveticaNeueLT Std Lt" w:hAnsi="HelveticaNeueLT Std Lt" w:cs="Calibri"/>
          <w:sz w:val="20"/>
          <w:szCs w:val="20"/>
        </w:rPr>
        <w:t xml:space="preserve">uilding </w:t>
      </w:r>
      <w:r w:rsidR="004D76D1">
        <w:rPr>
          <w:rFonts w:ascii="HelveticaNeueLT Std Lt" w:hAnsi="HelveticaNeueLT Std Lt" w:cs="Calibri"/>
          <w:sz w:val="20"/>
          <w:szCs w:val="20"/>
        </w:rPr>
        <w:t>c</w:t>
      </w:r>
      <w:r w:rsidRPr="004D76D1">
        <w:rPr>
          <w:rFonts w:ascii="HelveticaNeueLT Std Lt" w:hAnsi="HelveticaNeueLT Std Lt" w:cs="Calibri"/>
          <w:sz w:val="20"/>
          <w:szCs w:val="20"/>
        </w:rPr>
        <w:t xml:space="preserve">ode. </w:t>
      </w:r>
    </w:p>
    <w:p w14:paraId="6D2BEA4C" w14:textId="4553639D" w:rsidR="004D76D1" w:rsidRDefault="004D76D1" w:rsidP="00DF2794">
      <w:pPr>
        <w:pStyle w:val="Default"/>
        <w:numPr>
          <w:ilvl w:val="1"/>
          <w:numId w:val="1"/>
        </w:numPr>
        <w:spacing w:after="22"/>
        <w:rPr>
          <w:rFonts w:ascii="HelveticaNeueLT Std Lt" w:hAnsi="HelveticaNeueLT Std Lt" w:cs="Calibri"/>
          <w:sz w:val="20"/>
          <w:szCs w:val="20"/>
        </w:rPr>
      </w:pPr>
      <w:r>
        <w:rPr>
          <w:rFonts w:ascii="HelveticaNeueLT Std Lt" w:hAnsi="HelveticaNeueLT Std Lt" w:cs="Calibri"/>
          <w:sz w:val="20"/>
          <w:szCs w:val="20"/>
        </w:rPr>
        <w:t>T</w:t>
      </w:r>
      <w:r w:rsidR="00FA3E66" w:rsidRPr="004D76D1">
        <w:rPr>
          <w:rFonts w:ascii="HelveticaNeueLT Std Lt" w:hAnsi="HelveticaNeueLT Std Lt" w:cs="Calibri"/>
          <w:sz w:val="20"/>
          <w:szCs w:val="20"/>
        </w:rPr>
        <w:t xml:space="preserve">he </w:t>
      </w:r>
      <w:r>
        <w:rPr>
          <w:rFonts w:ascii="HelveticaNeueLT Std Lt" w:hAnsi="HelveticaNeueLT Std Lt" w:cs="Calibri"/>
          <w:sz w:val="20"/>
          <w:szCs w:val="20"/>
        </w:rPr>
        <w:t>t</w:t>
      </w:r>
      <w:r w:rsidR="00FA3E66" w:rsidRPr="004D76D1">
        <w:rPr>
          <w:rFonts w:ascii="HelveticaNeueLT Std Lt" w:hAnsi="HelveticaNeueLT Std Lt" w:cs="Calibri"/>
          <w:sz w:val="20"/>
          <w:szCs w:val="20"/>
        </w:rPr>
        <w:t>enderer and its related entities will agree to a</w:t>
      </w:r>
      <w:r>
        <w:rPr>
          <w:rFonts w:ascii="HelveticaNeueLT Std Lt" w:hAnsi="HelveticaNeueLT Std Lt" w:cs="Calibri"/>
          <w:sz w:val="20"/>
          <w:szCs w:val="20"/>
        </w:rPr>
        <w:t xml:space="preserve">ny </w:t>
      </w:r>
      <w:r w:rsidR="00FA3E66" w:rsidRPr="004D76D1">
        <w:rPr>
          <w:rFonts w:ascii="HelveticaNeueLT Std Lt" w:hAnsi="HelveticaNeueLT Std Lt" w:cs="Calibri"/>
          <w:sz w:val="20"/>
          <w:szCs w:val="20"/>
        </w:rPr>
        <w:t>request from the Commonwealth</w:t>
      </w:r>
      <w:r>
        <w:rPr>
          <w:rFonts w:ascii="HelveticaNeueLT Std Lt" w:hAnsi="HelveticaNeueLT Std Lt" w:cs="Calibri"/>
          <w:sz w:val="20"/>
          <w:szCs w:val="20"/>
        </w:rPr>
        <w:t>,</w:t>
      </w:r>
      <w:r w:rsidR="00FA3E66" w:rsidRPr="004D76D1">
        <w:rPr>
          <w:rFonts w:ascii="HelveticaNeueLT Std Lt" w:hAnsi="HelveticaNeueLT Std Lt" w:cs="Calibri"/>
          <w:sz w:val="20"/>
          <w:szCs w:val="20"/>
        </w:rPr>
        <w:t xml:space="preserve"> or any person authorised by the Commonwealth</w:t>
      </w:r>
      <w:r>
        <w:rPr>
          <w:rFonts w:ascii="HelveticaNeueLT Std Lt" w:hAnsi="HelveticaNeueLT Std Lt" w:cs="Calibri"/>
          <w:sz w:val="20"/>
          <w:szCs w:val="20"/>
        </w:rPr>
        <w:t xml:space="preserve">, </w:t>
      </w:r>
      <w:r w:rsidRPr="004D76D1">
        <w:rPr>
          <w:rFonts w:ascii="HelveticaNeueLT Std Lt" w:hAnsi="HelveticaNeueLT Std Lt" w:cs="Calibri"/>
          <w:sz w:val="20"/>
          <w:szCs w:val="20"/>
        </w:rPr>
        <w:t>to produce a specified document within a specified period, in person, by fax or by post.</w:t>
      </w:r>
      <w:r>
        <w:rPr>
          <w:rFonts w:ascii="HelveticaNeueLT Std Lt" w:hAnsi="HelveticaNeueLT Std Lt" w:cs="Calibri"/>
          <w:sz w:val="20"/>
          <w:szCs w:val="20"/>
        </w:rPr>
        <w:t xml:space="preserve"> This includes</w:t>
      </w:r>
      <w:r w:rsidR="00FA3E66" w:rsidRPr="004D76D1">
        <w:rPr>
          <w:rFonts w:ascii="HelveticaNeueLT Std Lt" w:hAnsi="HelveticaNeueLT Std Lt" w:cs="Calibri"/>
          <w:sz w:val="20"/>
          <w:szCs w:val="20"/>
        </w:rPr>
        <w:t xml:space="preserve"> a person occupying a position in the Fair Work </w:t>
      </w:r>
      <w:r>
        <w:rPr>
          <w:rFonts w:ascii="HelveticaNeueLT Std Lt" w:hAnsi="HelveticaNeueLT Std Lt" w:cs="Calibri"/>
          <w:sz w:val="20"/>
          <w:szCs w:val="20"/>
        </w:rPr>
        <w:t>Building Industry Inspectorate.</w:t>
      </w:r>
    </w:p>
    <w:p w14:paraId="7096428B" w14:textId="664A3531" w:rsidR="00FA3E66" w:rsidRPr="004D76D1" w:rsidRDefault="00FA3E66" w:rsidP="00DF2794">
      <w:pPr>
        <w:pStyle w:val="Default"/>
        <w:numPr>
          <w:ilvl w:val="1"/>
          <w:numId w:val="1"/>
        </w:numPr>
        <w:spacing w:after="22"/>
        <w:rPr>
          <w:rFonts w:ascii="HelveticaNeueLT Std Lt" w:hAnsi="HelveticaNeueLT Std Lt" w:cs="Calibri"/>
          <w:sz w:val="20"/>
          <w:szCs w:val="20"/>
        </w:rPr>
      </w:pPr>
      <w:r w:rsidRPr="004D76D1">
        <w:rPr>
          <w:rFonts w:ascii="HelveticaNeueLT Std Lt" w:hAnsi="HelveticaNeueLT Std Lt" w:cs="Calibri"/>
          <w:sz w:val="20"/>
          <w:szCs w:val="20"/>
        </w:rPr>
        <w:t xml:space="preserve">The </w:t>
      </w:r>
      <w:r w:rsidR="004D76D1">
        <w:rPr>
          <w:rFonts w:ascii="HelveticaNeueLT Std Lt" w:hAnsi="HelveticaNeueLT Std Lt" w:cs="Calibri"/>
          <w:sz w:val="20"/>
          <w:szCs w:val="20"/>
        </w:rPr>
        <w:t>tenderer will ensure that it,</w:t>
      </w:r>
      <w:r w:rsidRPr="004D76D1">
        <w:rPr>
          <w:rFonts w:ascii="HelveticaNeueLT Std Lt" w:hAnsi="HelveticaNeueLT Std Lt" w:cs="Calibri"/>
          <w:sz w:val="20"/>
          <w:szCs w:val="20"/>
        </w:rPr>
        <w:t xml:space="preserve"> and its related entities</w:t>
      </w:r>
      <w:r w:rsidR="004D76D1">
        <w:rPr>
          <w:rFonts w:ascii="HelveticaNeueLT Std Lt" w:hAnsi="HelveticaNeueLT Std Lt" w:cs="Calibri"/>
          <w:sz w:val="20"/>
          <w:szCs w:val="20"/>
        </w:rPr>
        <w:t>,</w:t>
      </w:r>
      <w:r w:rsidRPr="004D76D1">
        <w:rPr>
          <w:rFonts w:ascii="HelveticaNeueLT Std Lt" w:hAnsi="HelveticaNeueLT Std Lt" w:cs="Calibri"/>
          <w:sz w:val="20"/>
          <w:szCs w:val="20"/>
        </w:rPr>
        <w:t xml:space="preserve"> permit the Commonwealth</w:t>
      </w:r>
      <w:r w:rsidR="004D76D1">
        <w:rPr>
          <w:rFonts w:ascii="HelveticaNeueLT Std Lt" w:hAnsi="HelveticaNeueLT Std Lt" w:cs="Calibri"/>
          <w:sz w:val="20"/>
          <w:szCs w:val="20"/>
        </w:rPr>
        <w:t>,</w:t>
      </w:r>
      <w:r w:rsidRPr="004D76D1">
        <w:rPr>
          <w:rFonts w:ascii="HelveticaNeueLT Std Lt" w:hAnsi="HelveticaNeueLT Std Lt" w:cs="Calibri"/>
          <w:sz w:val="20"/>
          <w:szCs w:val="20"/>
        </w:rPr>
        <w:t xml:space="preserve"> or any person authorised by the Commonwealth, including a person occupying a position in the Fair Work Building Industry Inspectorate, to have access to reco</w:t>
      </w:r>
      <w:r w:rsidR="00670C8D">
        <w:rPr>
          <w:rFonts w:ascii="HelveticaNeueLT Std Lt" w:hAnsi="HelveticaNeueLT Std Lt" w:cs="Calibri"/>
          <w:sz w:val="20"/>
          <w:szCs w:val="20"/>
        </w:rPr>
        <w:t>rds and to the related entities</w:t>
      </w:r>
      <w:r w:rsidRPr="004D76D1">
        <w:rPr>
          <w:rFonts w:ascii="HelveticaNeueLT Std Lt" w:hAnsi="HelveticaNeueLT Std Lt" w:cs="Calibri"/>
          <w:sz w:val="20"/>
          <w:szCs w:val="20"/>
        </w:rPr>
        <w:t xml:space="preserve"> and subcontractors premises (to inspect and copy records), as is necessary to ensure that the subcontractors and related entities are complying with the </w:t>
      </w:r>
      <w:r w:rsidR="00670C8D">
        <w:rPr>
          <w:rFonts w:ascii="HelveticaNeueLT Std Lt" w:hAnsi="HelveticaNeueLT Std Lt" w:cs="Calibri"/>
          <w:sz w:val="20"/>
          <w:szCs w:val="20"/>
        </w:rPr>
        <w:t>b</w:t>
      </w:r>
      <w:r w:rsidRPr="004D76D1">
        <w:rPr>
          <w:rFonts w:ascii="HelveticaNeueLT Std Lt" w:hAnsi="HelveticaNeueLT Std Lt" w:cs="Calibri"/>
          <w:sz w:val="20"/>
          <w:szCs w:val="20"/>
        </w:rPr>
        <w:t xml:space="preserve">uilding </w:t>
      </w:r>
      <w:r w:rsidR="00670C8D">
        <w:rPr>
          <w:rFonts w:ascii="HelveticaNeueLT Std Lt" w:hAnsi="HelveticaNeueLT Std Lt" w:cs="Calibri"/>
          <w:sz w:val="20"/>
          <w:szCs w:val="20"/>
        </w:rPr>
        <w:t>c</w:t>
      </w:r>
      <w:r w:rsidRPr="004D76D1">
        <w:rPr>
          <w:rFonts w:ascii="HelveticaNeueLT Std Lt" w:hAnsi="HelveticaNeueLT Std Lt" w:cs="Calibri"/>
          <w:sz w:val="20"/>
          <w:szCs w:val="20"/>
        </w:rPr>
        <w:t xml:space="preserve">ode. </w:t>
      </w:r>
    </w:p>
    <w:p w14:paraId="4F83C03D" w14:textId="77777777" w:rsidR="00FA3E66" w:rsidRPr="00DF2794" w:rsidRDefault="00FA3E66" w:rsidP="00DF2794">
      <w:pPr>
        <w:pStyle w:val="Default"/>
        <w:rPr>
          <w:rFonts w:ascii="HelveticaNeueLT Std Lt" w:hAnsi="HelveticaNeueLT Std Lt" w:cs="Calibri"/>
          <w:sz w:val="20"/>
          <w:szCs w:val="20"/>
        </w:rPr>
      </w:pPr>
    </w:p>
    <w:p w14:paraId="4C4872D2" w14:textId="77777777" w:rsidR="00670C8D" w:rsidRDefault="00670C8D" w:rsidP="00DF2794">
      <w:pPr>
        <w:pStyle w:val="Default"/>
        <w:rPr>
          <w:rFonts w:ascii="HelveticaNeueLT Std Lt" w:hAnsi="HelveticaNeueLT Std Lt" w:cs="Calibri"/>
          <w:b/>
          <w:bCs/>
          <w:sz w:val="20"/>
          <w:szCs w:val="20"/>
        </w:rPr>
      </w:pPr>
    </w:p>
    <w:p w14:paraId="1269BF81" w14:textId="77777777" w:rsidR="00670C8D" w:rsidRDefault="00670C8D" w:rsidP="00DF2794">
      <w:pPr>
        <w:pStyle w:val="Default"/>
        <w:rPr>
          <w:rFonts w:ascii="HelveticaNeueLT Std Lt" w:hAnsi="HelveticaNeueLT Std Lt" w:cs="Calibri"/>
          <w:b/>
          <w:bCs/>
          <w:sz w:val="20"/>
          <w:szCs w:val="20"/>
        </w:rPr>
      </w:pPr>
    </w:p>
    <w:p w14:paraId="0C72B3D0" w14:textId="0A43C7FD" w:rsidR="00FA3E66" w:rsidRDefault="00FA3E66" w:rsidP="00DF2794">
      <w:pPr>
        <w:pStyle w:val="Default"/>
        <w:rPr>
          <w:rFonts w:ascii="HelveticaNeueLT Std Lt" w:hAnsi="HelveticaNeueLT Std Lt" w:cs="Calibri"/>
          <w:b/>
          <w:bCs/>
          <w:sz w:val="20"/>
          <w:szCs w:val="20"/>
        </w:rPr>
      </w:pPr>
      <w:r w:rsidRPr="00DF2794">
        <w:rPr>
          <w:rFonts w:ascii="HelveticaNeueLT Std Lt" w:hAnsi="HelveticaNeueLT Std Lt" w:cs="Calibri"/>
          <w:b/>
          <w:bCs/>
          <w:sz w:val="20"/>
          <w:szCs w:val="20"/>
        </w:rPr>
        <w:t xml:space="preserve">Please </w:t>
      </w:r>
      <w:r w:rsidR="00670C8D">
        <w:rPr>
          <w:rFonts w:ascii="HelveticaNeueLT Std Lt" w:hAnsi="HelveticaNeueLT Std Lt" w:cs="Calibri"/>
          <w:b/>
          <w:bCs/>
          <w:sz w:val="20"/>
          <w:szCs w:val="20"/>
        </w:rPr>
        <w:t>s</w:t>
      </w:r>
      <w:r w:rsidRPr="00DF2794">
        <w:rPr>
          <w:rFonts w:ascii="HelveticaNeueLT Std Lt" w:hAnsi="HelveticaNeueLT Std Lt" w:cs="Calibri"/>
          <w:b/>
          <w:bCs/>
          <w:sz w:val="20"/>
          <w:szCs w:val="20"/>
        </w:rPr>
        <w:t>ign here: _________________________</w:t>
      </w:r>
      <w:r w:rsidR="00670C8D">
        <w:rPr>
          <w:rFonts w:ascii="HelveticaNeueLT Std Lt" w:hAnsi="HelveticaNeueLT Std Lt" w:cs="Calibri"/>
          <w:b/>
          <w:bCs/>
          <w:sz w:val="20"/>
          <w:szCs w:val="20"/>
        </w:rPr>
        <w:t>____________________________________________</w:t>
      </w:r>
    </w:p>
    <w:p w14:paraId="5F897A21" w14:textId="77777777" w:rsidR="00670C8D" w:rsidRDefault="00670C8D" w:rsidP="00DF2794">
      <w:pPr>
        <w:pStyle w:val="Default"/>
        <w:rPr>
          <w:rFonts w:ascii="HelveticaNeueLT Std Lt" w:hAnsi="HelveticaNeueLT Std Lt"/>
          <w:sz w:val="20"/>
          <w:szCs w:val="20"/>
        </w:rPr>
      </w:pPr>
    </w:p>
    <w:p w14:paraId="5B1D4BC1" w14:textId="77777777" w:rsidR="00670C8D" w:rsidRPr="00DF2794" w:rsidRDefault="00670C8D" w:rsidP="00DF2794">
      <w:pPr>
        <w:pStyle w:val="Default"/>
        <w:rPr>
          <w:rFonts w:ascii="HelveticaNeueLT Std Lt" w:hAnsi="HelveticaNeueLT Std Lt"/>
          <w:sz w:val="20"/>
          <w:szCs w:val="20"/>
        </w:rPr>
      </w:pPr>
    </w:p>
    <w:p w14:paraId="2768E943" w14:textId="136A5E92" w:rsidR="00FA3E66" w:rsidRDefault="00FA3E66" w:rsidP="00DF2794">
      <w:pPr>
        <w:pStyle w:val="Default"/>
        <w:rPr>
          <w:rFonts w:ascii="HelveticaNeueLT Std Lt" w:hAnsi="HelveticaNeueLT Std Lt" w:cs="Calibri"/>
          <w:b/>
          <w:bCs/>
          <w:sz w:val="20"/>
          <w:szCs w:val="20"/>
        </w:rPr>
      </w:pPr>
      <w:r w:rsidRPr="00DF2794">
        <w:rPr>
          <w:rFonts w:ascii="HelveticaNeueLT Std Lt" w:hAnsi="HelveticaNeueLT Std Lt" w:cs="Calibri"/>
          <w:b/>
          <w:bCs/>
          <w:sz w:val="20"/>
          <w:szCs w:val="20"/>
        </w:rPr>
        <w:t xml:space="preserve">Print </w:t>
      </w:r>
      <w:r w:rsidR="00670C8D">
        <w:rPr>
          <w:rFonts w:ascii="HelveticaNeueLT Std Lt" w:hAnsi="HelveticaNeueLT Std Lt" w:cs="Calibri"/>
          <w:b/>
          <w:bCs/>
          <w:sz w:val="20"/>
          <w:szCs w:val="20"/>
        </w:rPr>
        <w:t>n</w:t>
      </w:r>
      <w:r w:rsidRPr="00DF2794">
        <w:rPr>
          <w:rFonts w:ascii="HelveticaNeueLT Std Lt" w:hAnsi="HelveticaNeueLT Std Lt" w:cs="Calibri"/>
          <w:b/>
          <w:bCs/>
          <w:sz w:val="20"/>
          <w:szCs w:val="20"/>
        </w:rPr>
        <w:t>ame</w:t>
      </w:r>
      <w:r w:rsidR="00670C8D">
        <w:rPr>
          <w:rFonts w:ascii="HelveticaNeueLT Std Lt" w:hAnsi="HelveticaNeueLT Std Lt" w:cs="Calibri"/>
          <w:b/>
          <w:bCs/>
          <w:sz w:val="20"/>
          <w:szCs w:val="20"/>
        </w:rPr>
        <w:t>:</w:t>
      </w:r>
      <w:r w:rsidRPr="00DF2794">
        <w:rPr>
          <w:rFonts w:ascii="HelveticaNeueLT Std Lt" w:hAnsi="HelveticaNeueLT Std Lt" w:cs="Calibri"/>
          <w:b/>
          <w:bCs/>
          <w:sz w:val="20"/>
          <w:szCs w:val="20"/>
        </w:rPr>
        <w:t xml:space="preserve"> ________________________</w:t>
      </w:r>
      <w:r w:rsidR="00670C8D">
        <w:rPr>
          <w:rFonts w:ascii="HelveticaNeueLT Std Lt" w:hAnsi="HelveticaNeueLT Std Lt" w:cs="Calibri"/>
          <w:b/>
          <w:bCs/>
          <w:sz w:val="20"/>
          <w:szCs w:val="20"/>
        </w:rPr>
        <w:t>__________________________________________________</w:t>
      </w:r>
    </w:p>
    <w:p w14:paraId="381F3D4C" w14:textId="77777777" w:rsidR="00670C8D" w:rsidRPr="00DF2794" w:rsidRDefault="00670C8D" w:rsidP="00DF2794">
      <w:pPr>
        <w:pStyle w:val="Default"/>
        <w:rPr>
          <w:rFonts w:ascii="HelveticaNeueLT Std Lt" w:hAnsi="HelveticaNeueLT Std Lt"/>
          <w:sz w:val="20"/>
          <w:szCs w:val="20"/>
        </w:rPr>
      </w:pPr>
    </w:p>
    <w:p w14:paraId="0DF006FB" w14:textId="77777777" w:rsidR="00670C8D" w:rsidRDefault="00670C8D" w:rsidP="00DF2794">
      <w:pPr>
        <w:spacing w:line="240" w:lineRule="auto"/>
        <w:rPr>
          <w:rFonts w:ascii="HelveticaNeueLT Std Lt" w:hAnsi="HelveticaNeueLT Std Lt" w:cs="Calibri"/>
          <w:b/>
          <w:bCs/>
          <w:sz w:val="20"/>
          <w:szCs w:val="20"/>
        </w:rPr>
      </w:pPr>
    </w:p>
    <w:p w14:paraId="7EC979BD" w14:textId="2D0605E7" w:rsidR="00B058BA" w:rsidRPr="00DF2794" w:rsidRDefault="00FA3E66" w:rsidP="00DF2794">
      <w:pPr>
        <w:spacing w:line="240" w:lineRule="auto"/>
        <w:rPr>
          <w:rFonts w:ascii="HelveticaNeueLT Std Lt" w:hAnsi="HelveticaNeueLT Std Lt"/>
          <w:sz w:val="20"/>
          <w:szCs w:val="20"/>
        </w:rPr>
      </w:pPr>
      <w:r w:rsidRPr="00DF2794">
        <w:rPr>
          <w:rFonts w:ascii="HelveticaNeueLT Std Lt" w:hAnsi="HelveticaNeueLT Std Lt" w:cs="Calibri"/>
          <w:b/>
          <w:bCs/>
          <w:sz w:val="20"/>
          <w:szCs w:val="20"/>
        </w:rPr>
        <w:t>Date: _________________________</w:t>
      </w:r>
      <w:r w:rsidR="00670C8D">
        <w:rPr>
          <w:rFonts w:ascii="HelveticaNeueLT Std Lt" w:hAnsi="HelveticaNeueLT Std Lt" w:cs="Calibri"/>
          <w:b/>
          <w:bCs/>
          <w:sz w:val="20"/>
          <w:szCs w:val="20"/>
        </w:rPr>
        <w:t>________________</w:t>
      </w:r>
    </w:p>
    <w:sectPr w:rsidR="00B058BA" w:rsidRPr="00DF2794" w:rsidSect="009F2342">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212B4" w14:textId="77777777" w:rsidR="009F2342" w:rsidRDefault="009F2342" w:rsidP="009F2342">
      <w:pPr>
        <w:spacing w:after="0" w:line="240" w:lineRule="auto"/>
      </w:pPr>
      <w:r>
        <w:separator/>
      </w:r>
    </w:p>
  </w:endnote>
  <w:endnote w:type="continuationSeparator" w:id="0">
    <w:p w14:paraId="6EFF2CFE" w14:textId="77777777" w:rsidR="009F2342" w:rsidRDefault="009F2342" w:rsidP="009F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7C8ED" w14:textId="77777777" w:rsidR="009F2342" w:rsidRDefault="009F2342" w:rsidP="009F2342">
      <w:pPr>
        <w:spacing w:after="0" w:line="240" w:lineRule="auto"/>
      </w:pPr>
      <w:r>
        <w:separator/>
      </w:r>
    </w:p>
  </w:footnote>
  <w:footnote w:type="continuationSeparator" w:id="0">
    <w:p w14:paraId="6AA1BAA7" w14:textId="77777777" w:rsidR="009F2342" w:rsidRDefault="009F2342" w:rsidP="009F2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6796D" w14:textId="693DD7E2" w:rsidR="009F2342" w:rsidRDefault="009F2342">
    <w:pPr>
      <w:pStyle w:val="Header"/>
    </w:pPr>
    <w:r>
      <w:rPr>
        <w:noProof/>
        <w:lang w:eastAsia="en-AU"/>
      </w:rPr>
      <w:drawing>
        <wp:anchor distT="0" distB="0" distL="114300" distR="114300" simplePos="0" relativeHeight="251659264" behindDoc="1" locked="0" layoutInCell="1" allowOverlap="1" wp14:anchorId="048FDBA3" wp14:editId="5BFA6969">
          <wp:simplePos x="0" y="0"/>
          <wp:positionH relativeFrom="column">
            <wp:posOffset>5041900</wp:posOffset>
          </wp:positionH>
          <wp:positionV relativeFrom="paragraph">
            <wp:posOffset>-229235</wp:posOffset>
          </wp:positionV>
          <wp:extent cx="1244600" cy="608965"/>
          <wp:effectExtent l="0" t="0" r="0" b="635"/>
          <wp:wrapTight wrapText="bothSides">
            <wp:wrapPolygon edited="0">
              <wp:start x="0" y="0"/>
              <wp:lineTo x="0" y="20947"/>
              <wp:lineTo x="21159" y="20947"/>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A Master logo-CMYK-Jan22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08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A39"/>
    <w:multiLevelType w:val="hybridMultilevel"/>
    <w:tmpl w:val="ED3EE2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05067F9"/>
    <w:multiLevelType w:val="hybridMultilevel"/>
    <w:tmpl w:val="054C7C8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36226B8A"/>
    <w:multiLevelType w:val="hybridMultilevel"/>
    <w:tmpl w:val="9336E2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7D82EFC"/>
    <w:multiLevelType w:val="hybridMultilevel"/>
    <w:tmpl w:val="4F887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E274426"/>
    <w:multiLevelType w:val="hybridMultilevel"/>
    <w:tmpl w:val="2B5CD7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3E474CD"/>
    <w:multiLevelType w:val="hybridMultilevel"/>
    <w:tmpl w:val="4BA2F9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66"/>
    <w:rsid w:val="001B1CCB"/>
    <w:rsid w:val="001E62F7"/>
    <w:rsid w:val="004D76D1"/>
    <w:rsid w:val="00553A80"/>
    <w:rsid w:val="00647633"/>
    <w:rsid w:val="00670C8D"/>
    <w:rsid w:val="009F2342"/>
    <w:rsid w:val="00C47A19"/>
    <w:rsid w:val="00DF2794"/>
    <w:rsid w:val="00E45059"/>
    <w:rsid w:val="00EE39BF"/>
    <w:rsid w:val="00FA3E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259B9"/>
  <w15:chartTrackingRefBased/>
  <w15:docId w15:val="{F331DA02-5673-44A5-AA70-905C0E92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3E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2794"/>
    <w:pPr>
      <w:ind w:left="720"/>
      <w:contextualSpacing/>
    </w:pPr>
  </w:style>
  <w:style w:type="character" w:styleId="CommentReference">
    <w:name w:val="annotation reference"/>
    <w:basedOn w:val="DefaultParagraphFont"/>
    <w:uiPriority w:val="99"/>
    <w:semiHidden/>
    <w:unhideWhenUsed/>
    <w:rsid w:val="00DF2794"/>
    <w:rPr>
      <w:sz w:val="16"/>
      <w:szCs w:val="16"/>
    </w:rPr>
  </w:style>
  <w:style w:type="paragraph" w:styleId="CommentText">
    <w:name w:val="annotation text"/>
    <w:basedOn w:val="Normal"/>
    <w:link w:val="CommentTextChar"/>
    <w:uiPriority w:val="99"/>
    <w:semiHidden/>
    <w:unhideWhenUsed/>
    <w:rsid w:val="00DF2794"/>
    <w:pPr>
      <w:spacing w:line="240" w:lineRule="auto"/>
    </w:pPr>
    <w:rPr>
      <w:sz w:val="20"/>
      <w:szCs w:val="20"/>
    </w:rPr>
  </w:style>
  <w:style w:type="character" w:customStyle="1" w:styleId="CommentTextChar">
    <w:name w:val="Comment Text Char"/>
    <w:basedOn w:val="DefaultParagraphFont"/>
    <w:link w:val="CommentText"/>
    <w:uiPriority w:val="99"/>
    <w:semiHidden/>
    <w:rsid w:val="00DF2794"/>
    <w:rPr>
      <w:sz w:val="20"/>
      <w:szCs w:val="20"/>
    </w:rPr>
  </w:style>
  <w:style w:type="paragraph" w:styleId="CommentSubject">
    <w:name w:val="annotation subject"/>
    <w:basedOn w:val="CommentText"/>
    <w:next w:val="CommentText"/>
    <w:link w:val="CommentSubjectChar"/>
    <w:uiPriority w:val="99"/>
    <w:semiHidden/>
    <w:unhideWhenUsed/>
    <w:rsid w:val="00DF2794"/>
    <w:rPr>
      <w:b/>
      <w:bCs/>
    </w:rPr>
  </w:style>
  <w:style w:type="character" w:customStyle="1" w:styleId="CommentSubjectChar">
    <w:name w:val="Comment Subject Char"/>
    <w:basedOn w:val="CommentTextChar"/>
    <w:link w:val="CommentSubject"/>
    <w:uiPriority w:val="99"/>
    <w:semiHidden/>
    <w:rsid w:val="00DF2794"/>
    <w:rPr>
      <w:b/>
      <w:bCs/>
      <w:sz w:val="20"/>
      <w:szCs w:val="20"/>
    </w:rPr>
  </w:style>
  <w:style w:type="paragraph" w:styleId="BalloonText">
    <w:name w:val="Balloon Text"/>
    <w:basedOn w:val="Normal"/>
    <w:link w:val="BalloonTextChar"/>
    <w:uiPriority w:val="99"/>
    <w:semiHidden/>
    <w:unhideWhenUsed/>
    <w:rsid w:val="00DF2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94"/>
    <w:rPr>
      <w:rFonts w:ascii="Segoe UI" w:hAnsi="Segoe UI" w:cs="Segoe UI"/>
      <w:sz w:val="18"/>
      <w:szCs w:val="18"/>
    </w:rPr>
  </w:style>
  <w:style w:type="paragraph" w:styleId="Header">
    <w:name w:val="header"/>
    <w:basedOn w:val="Normal"/>
    <w:link w:val="HeaderChar"/>
    <w:uiPriority w:val="99"/>
    <w:unhideWhenUsed/>
    <w:rsid w:val="009F2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342"/>
  </w:style>
  <w:style w:type="paragraph" w:styleId="Footer">
    <w:name w:val="footer"/>
    <w:basedOn w:val="Normal"/>
    <w:link w:val="FooterChar"/>
    <w:uiPriority w:val="99"/>
    <w:unhideWhenUsed/>
    <w:rsid w:val="009F2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Defence Housing Australia</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Shiner, Elizabeth</dc:creator>
  <cp:keywords/>
  <dc:description/>
  <cp:lastModifiedBy>Druce, Aimee</cp:lastModifiedBy>
  <cp:revision>5</cp:revision>
  <dcterms:created xsi:type="dcterms:W3CDTF">2014-11-18T03:23:00Z</dcterms:created>
  <dcterms:modified xsi:type="dcterms:W3CDTF">2014-12-03T04:00:00Z</dcterms:modified>
</cp:coreProperties>
</file>